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F2" w:rsidRPr="00233274" w:rsidRDefault="00CE36F2" w:rsidP="00CE36F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CE36F2">
        <w:rPr>
          <w:rFonts w:ascii="Times New Roman" w:eastAsia="Calibri" w:hAnsi="Times New Roman" w:cs="Times New Roman"/>
          <w:b/>
          <w:sz w:val="32"/>
          <w:szCs w:val="32"/>
        </w:rPr>
        <w:t>«Химия» мозга: нейромедиаторы и психотропные препараты</w:t>
      </w:r>
      <w:r w:rsidRPr="00233274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CE36F2" w:rsidRPr="00233274" w:rsidRDefault="00CE36F2" w:rsidP="00CE36F2">
      <w:pPr>
        <w:spacing w:after="200" w:line="240" w:lineRule="auto"/>
        <w:rPr>
          <w:rFonts w:ascii="Times New Roman" w:eastAsia="Calibri" w:hAnsi="Times New Roman" w:cs="Times New Roman"/>
          <w:b/>
          <w:i/>
          <w:sz w:val="32"/>
          <w:szCs w:val="32"/>
          <w:lang w:val="en-US"/>
        </w:rPr>
      </w:pPr>
      <w:r w:rsidRPr="00CE36F2">
        <w:rPr>
          <w:rFonts w:ascii="Times New Roman" w:eastAsia="Calibri" w:hAnsi="Times New Roman" w:cs="Times New Roman"/>
          <w:b/>
          <w:i/>
          <w:color w:val="000000"/>
          <w:sz w:val="32"/>
          <w:szCs w:val="32"/>
          <w:shd w:val="clear" w:color="auto" w:fill="FFFFFF"/>
          <w:lang w:val="en-US"/>
        </w:rPr>
        <w:t>Brain "chemistry": neurotransmitters and psychotropic drugs</w:t>
      </w:r>
    </w:p>
    <w:p w:rsidR="00CE36F2" w:rsidRPr="003A5A26" w:rsidRDefault="00CE36F2" w:rsidP="00CE3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</w:t>
      </w:r>
      <w:r w:rsidRPr="003A5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3A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Pr="00233274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Pr="003A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27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Pr="003A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(12 </w:t>
      </w:r>
      <w:r w:rsidRPr="0023327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лекций</w:t>
      </w:r>
      <w:r w:rsidRPr="003A5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E36F2" w:rsidRPr="00233274" w:rsidRDefault="00CE36F2" w:rsidP="00CE3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отчетности: </w:t>
      </w:r>
      <w:r w:rsidRPr="00233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зачет. </w:t>
      </w:r>
    </w:p>
    <w:p w:rsidR="00CE36F2" w:rsidRPr="00233274" w:rsidRDefault="00CE36F2" w:rsidP="00CE36F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33274">
        <w:rPr>
          <w:rFonts w:ascii="Times New Roman" w:eastAsia="Calibri" w:hAnsi="Times New Roman" w:cs="Times New Roman"/>
          <w:b/>
          <w:sz w:val="24"/>
          <w:szCs w:val="24"/>
        </w:rPr>
        <w:t xml:space="preserve">Лектор: </w:t>
      </w:r>
      <w:r>
        <w:rPr>
          <w:rFonts w:ascii="Times New Roman" w:eastAsia="Calibri" w:hAnsi="Times New Roman" w:cs="Times New Roman"/>
          <w:sz w:val="24"/>
          <w:szCs w:val="24"/>
        </w:rPr>
        <w:t>Дубынин Вячеслав Альбертович, доктор биологических наук</w:t>
      </w:r>
      <w:r w:rsidRPr="00233274">
        <w:rPr>
          <w:rFonts w:ascii="Times New Roman" w:eastAsia="Calibri" w:hAnsi="Times New Roman" w:cs="Times New Roman"/>
          <w:sz w:val="24"/>
          <w:szCs w:val="24"/>
        </w:rPr>
        <w:t xml:space="preserve">, профессор кафедры </w:t>
      </w:r>
      <w:r>
        <w:rPr>
          <w:rFonts w:ascii="Times New Roman" w:eastAsia="Calibri" w:hAnsi="Times New Roman" w:cs="Times New Roman"/>
          <w:sz w:val="24"/>
          <w:szCs w:val="24"/>
        </w:rPr>
        <w:t>физиологии человека и животных</w:t>
      </w:r>
      <w:r w:rsidRPr="00233274">
        <w:rPr>
          <w:rFonts w:ascii="Times New Roman" w:eastAsia="Calibri" w:hAnsi="Times New Roman" w:cs="Times New Roman"/>
          <w:sz w:val="24"/>
          <w:szCs w:val="24"/>
        </w:rPr>
        <w:t xml:space="preserve"> биологического факультета МГУ, </w:t>
      </w:r>
      <w:r w:rsidRPr="00CE36F2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dva-msu@yandex.ru</w:t>
      </w:r>
    </w:p>
    <w:p w:rsidR="00CE36F2" w:rsidRDefault="00CE36F2" w:rsidP="00CE36F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33274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Авторский межфакультетский курс является продолжением МФК «Мозг и потребности человека», прочитанного осенью 2020 года. В рамках курса планируется в популярной форме рассказать о принципах работы нервной системы на структурном, клеточном и молекулярном уровнях. Основное внимание будет уделено тем химическим веществам, с помощью которых в мозге человека передаются различные потоки информации – от органов чувств, к мышцам, в центрах памяти, эмоций и т.д. Именно эти вещества («нейромедиаторы») являются основой для создания психофармакологических препаратов, на них похожи многие яды и наркотики. Параллельно будет продолжен разговор об общих принципах функционирования нашего организма, различных нейро- и психопатологиях, воздействии на работу мозга гормонов, иммунной системы и многом другом. Большинство лекций курса посвящено способности нейромедиаторов не только определять психическое состояние человека, но также влиять на судьбы групп людей и целых государств. Будут рассмотрены: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ацетилхолин: первый из открытых нейромедиаторов, благодаря которому сокращаются наши мышцы, нормализуется работа внутренних органов и головного мозга; на ацетилхолин похож никотин, на примере которого будут рассмотрены механизмы формирования наркотической зависимости;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норадреналин: медиатор стресса и азарта; он заставляет сердце биться сильнее в предчувствии беды или драки, способствует сохранению памяти о победах и поражениях; на его основе созданы препараты, помогающие бороться со множеством заболеваний – от гипертонии и астмы до насморка;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глутамат: вещество, известное как «усилитель вкуса», одновременно является главным нейромедиатором нашего мозга; с помощью глутамата работают центры памяти и передается информация от органов чувств, а его избыток губит нервные клетки (эпилепсия, болезнь Альцгеймера);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ГАМК (гамма-аминомасляная кислота): нейромедиатор, блокирующий лишние информационные потоки, обеспечивающий наше внимание и двигательный контроль; похожие на ГАМК препараты способны успокоить и усыпить, но они же при передозировке останавливают дыхание;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дофамин: отвечает за многие типы положительных эмоций; именно его действие имитируют кокаин и амфетамины – опаснейшие наркотики; чрезмерная активность дофамина в мозге способна провоцировать шизофрению и мании, для сдерживания которых изобретены нейролептики;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lastRenderedPageBreak/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серотонин: вещество, порой называемое «гормоном счастья», на самом деле тормозит центры отрицательных эмоций и борется с депрессией; препараты, нарушающие работу серотонина в мозге, способны вызвать галлюцинации (ЛСД и другие психоделики);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опиоидные пептиды: эффективно контролируют боль и положительные эмоции; вещества, похожие на них (морфин, героин), являются самыми мощными анальгетиками и самыми «желанными» наркотиками, вызывая сильнейшую эйфорию и чрезвычайно быстрое привыкание;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•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аденозин: вырабатывается при утомлении, и его появление интерпретируется мозгом как сигнал усталости; действию аденозина на нервные клетки мешает кофеин – самый употребляемый человечеством психотропный препарат; и т.д.</w:t>
      </w:r>
    </w:p>
    <w:p w:rsidR="00CE36F2" w:rsidRPr="00CE36F2" w:rsidRDefault="00CE36F2" w:rsidP="000C1F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Особая лекция цикла будет посвящена алкоголю (этиловому спирту). Хотя он и не является медиатором, действие этилового спирта на мозг опосредуют ГАМК и дофамин, они же отвечают за формирование алкогольной зависимости. Будут рассмотрены причины индивидуальной реакции на алкоголь, непереносимость алкоголя и т.д.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</w:p>
    <w:p w:rsidR="00CE36F2" w:rsidRPr="00CE36F2" w:rsidRDefault="00CE36F2" w:rsidP="00CE36F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Программа курса (темы лекций):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1.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Обзор строения и функций мозга. Химический и клеточный уровни организации.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2.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Электрические процессы в мозге; как ими управлять.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3.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Что такое синапс, как он работает; «жизненный цикл» нейромедиаторов.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4.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Ацетилхолин и его функции; никотин (почему люди курят).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5.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Норадреналин и адреналин: азарт, стресс и не только…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6.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Баланс возбуждения и торможения (глутамат и ГАМК); эпилепсия, транквилизаторы.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7.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Дофамин: движение, мышление, положительные эмоции; нейролептики и психомоторные стимуляторы.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8.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Серотонин: гармоничный мозг; антидепрессанты и психоделики.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9.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Глицин, гистамин, кофеин, каннабиноиды.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10.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Нейропептиды: опиоиды, субстанция Р, окситоцин и многие другие; морфин и его производные.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11.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 xml:space="preserve">Еще немного о медиаторах-пептидах. Факторы роста нервов. Мозг и алкоголь. 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t>Лекция 12.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Мозг и гормоны, мозг и цитокины (взаимодействие нервной, эндокринной и иммунной систем).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</w:p>
    <w:p w:rsidR="00CE36F2" w:rsidRPr="00CE36F2" w:rsidRDefault="00CE36F2" w:rsidP="00CE36F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E36F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Вопросы к зачету: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Зачем нашему мозгу углеводы и липиды? Каковы особенности их функций в нервной системе?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Какие функции выполняют в нервной системе белки (ферменты, транспортные, рецепторные и т.д.)?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Опишите общее строение нервной клетки и функции ее отростков. Каковы функции нейроглиальных клеток?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Что такое потенциал покоя (ПП)? За счет каких процессов он возникает и чему обычно равен?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Какие растительные токсины способны «разрядить» ПП? Как они это делают и к чему это приводит?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6)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Что такое потенциал действия (ПД)? Какие ионы определяют запуск ПД и возврат к уровню ПП?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7)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Какие препараты способны заблокировать ПД? Как они это делают, и к чему это приводит?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8)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Как распространяется ПД по нервной клетке? Почему это происходит довольно медленно, и какие факторы ускоряют этот процесс?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9)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Синапс: общее строение, разнообразие и принципы функционирования. Каковы основные «этапы жизни» нейромедиатора?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10)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Каким образом ПД запускает выброс нейромедиатора в синапсе? Ключевая роль ионов кальция.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11)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Влияние ионов магния, ботулотоксина («ботокс») и токсина каракурта на функционирование синапса.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12)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Принципы воздействия нейромедиатора на рецепторный белок; запуск возбуждения либо торможения следующей клетки.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13)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Быстрый (ионотропный) и медленный (метаботропный) типы белков-рецепторов; представление о вторичных посредниках.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14)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Зачем нужно инактивировать нейромедиатор после его воздействия на рецептор? Как это происходит?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15)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Агонисты и антагонисты рецепторов к нейромедиаторам: общий принцип действия и практическое применение.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16)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Ацетилхолин как главный медиатор периферической нервной системы; разнообразие рецепторов к ацетилхолину.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17)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 xml:space="preserve">Ацетилхолин и нервно-мышечные синапсы (управление сокращениями скелетных мышц). 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18)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Ацетилхолин и парасимпатическая система организма человека; пути и способы управления работой внутренних органов.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lastRenderedPageBreak/>
        <w:t>19)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Никотин, его физиологическая активность, механизмы формирования привыкания и зависимости.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20)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Инактивация ацетилхолина и ее практические приложения (от инсектицидов до лекарственных препаратов).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21)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Норадреналин как медиатор симпатической нервной системы и головного мозга; разнообразие типов рецепторов.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22)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Норадреналин, адреналин и стресс: реакции внутренних органов и центральной нервной системы (эмоции, память и др.).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23)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Агонисты и антагонисты рецепторов норадреналина как важнейшие группы лекарственных препаратов (гипертония, астма и др.).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24)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Глутаминовая кислота (глутамат) как «усилитель вкуса» и главный возбуждающий медиатор ЦНС; разнообразие типов рецепторов.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25)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ГАМК (гамма-аминомасляная кислота) – главный тормозный медиатор ЦНС; разнообразие типов рецепторов.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26)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Нарушение баланса глутамата и ГАМК – важнейшая причина нейропатологий; генез и лечение эпилепсии.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27)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Эффекты растительных ядов-конвульсантов. Нейротоксическое действие избыточной активности глутамата.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28)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Болезнь Альцгеймера: причины, следствия и попытки коррекции; роль глутамата и ацетилхолина.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29)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Как вызвать сон и наркоз: роль агонистов рецепторов ГАМК и антагонистов рецепторов глутамата.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30)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Повышенная тревожность: причины и следствия; препараты-транквилизаторы (анксиолитики) и проблемы их применения.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31)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Ноотропное действие ГАМК и ее производных; синдром дефицита внимания и гиперактивности (СДВГ).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32)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Дофамин как медиатор ЦНС, основные функции, связь с генерацией положительных эмоций; рецепторы дофамина.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33)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Дофамин и движения; роль черной субстанции среднего мозга. Паркинсонизм: причины, следствия и попытки коррекции (L-дофа).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34)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Дофамин и обработка информации в коре больших полушарий (мезо-кортикальная система). Шизофрения и нейролептики.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35)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Дофамин и центры потребностей головного мозга (мезо-лимбическая система). Маниакальные состояния и нейролептики.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36)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Дофамин и психомоторные стимуляторы (механизм активности амфетаминов; амфетамины как наркотические препараты).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37)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Наркотическое действие кокаина: механизмы, история вопроса, формирование привыкания и зависимости, последствия и лечение.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lastRenderedPageBreak/>
        <w:t>38)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Серотонин как гормон и нейромедиатор; разнообразие рецепторов и периферические эффекты (мигрени и др.).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39)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Разнообразие функций серотонина в ЦНС: контроль сна и бодрствования, болевой чувствительности, уровня отрицательных эмоций; роль ядер шва.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40)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Депрессии: причины, следствия, коррекция. Разнообразие антидепрессантов; ключевая роль блокаторов обратного захвата серотонина.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41)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 xml:space="preserve">Серотонин и наркотики-психоделики. ЛСД: история вопроса, механизмы действия и последствия применения. 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42)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Разнообразие наркотиков-галлюциногенов. Экстази: механизмы действия и последствия применения. «Дизайнерские наркотики» и их опасность.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43)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Нейромедиаторы-пептиды: разнообразие структуры и эффектов. Основные группы. Вещество Р. Окситоцин.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44)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Нейромедиаторы-пептиды: особенности и перспективы фармакологического применения; ноотропная активность.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45)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Опиоидные пептиды (эндорфины и энкефалины): разнообразие рецепторов и разнообразие функций.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46)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Морфин и его производные как обезболивающие препараты: специфика применения; другие группы анальгетиков.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47)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Опиоиды как наркотики. Опиум, морфин, героин: история вопроса, формирование привыкания и зависимости, последствия и лечение. Налоксон.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48)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Аденозин как медиатор нервной системы (сигнал об утомлении) Механизмы действия кофеина и родственных соединений.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49)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Глицин как вспомогательный тормозный медиатор ЦНС. Использование глицина в медицине. Стрихнин.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50)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Гистамин как гормон и нейромедиатор. Антигистаминные препараты: аллергия и тормозное действие на ЦНС.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51)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Анандамид как один из нейромедиаторов (основные функции). Эффекты каннабиноидов – агонистов рецепторов анандамида.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52)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Факторы роста нервов: их значение для формирования и функционирования мозга, перспективы медицинского применения.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53)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Алкоголь (этиловый спирт): механизмы острого ток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сического действия на организм </w:t>
      </w:r>
      <w:r w:rsidRPr="00CE36F2">
        <w:rPr>
          <w:rFonts w:ascii="Times New Roman" w:eastAsia="Calibri" w:hAnsi="Times New Roman" w:cs="Times New Roman"/>
          <w:sz w:val="24"/>
          <w:szCs w:val="24"/>
        </w:rPr>
        <w:t>человека (в том числе – на нервную систему).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54)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Формирование алкогольной зависимости (зависимости по дофаминовому и ГАМК-типам); последствия и лечение.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55)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Разнообразие наркоманий: сводная классификация; наркомании как медико-социальная проблема.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56)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Разнообразие психотропных препаратов: сводная классификация. Основные группы и сферы применения.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lastRenderedPageBreak/>
        <w:t>57)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Пути, механизмы и последствия действия нервной системы на эндокринную (мозг и управление выделением гормонов).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58)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Пути, механизмы и последствия действия нервной системы на иммунную (мозг и различные типы иммунитета).</w:t>
      </w:r>
    </w:p>
    <w:p w:rsidR="00CE36F2" w:rsidRPr="00CE36F2" w:rsidRDefault="00CE36F2" w:rsidP="00CE36F2">
      <w:pPr>
        <w:rPr>
          <w:rFonts w:ascii="Times New Roman" w:eastAsia="Calibri" w:hAnsi="Times New Roman" w:cs="Times New Roman"/>
          <w:sz w:val="24"/>
          <w:szCs w:val="24"/>
        </w:rPr>
      </w:pPr>
      <w:r w:rsidRPr="00CE36F2">
        <w:rPr>
          <w:rFonts w:ascii="Times New Roman" w:eastAsia="Calibri" w:hAnsi="Times New Roman" w:cs="Times New Roman"/>
          <w:sz w:val="24"/>
          <w:szCs w:val="24"/>
        </w:rPr>
        <w:t>59)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Пути, механизмы и последствия действия эндокринной системы на нервную (гормоны, управляющие мозгом).</w:t>
      </w:r>
    </w:p>
    <w:p w:rsidR="0058671C" w:rsidRDefault="00CE36F2" w:rsidP="00CE36F2">
      <w:r w:rsidRPr="00CE36F2">
        <w:rPr>
          <w:rFonts w:ascii="Times New Roman" w:eastAsia="Calibri" w:hAnsi="Times New Roman" w:cs="Times New Roman"/>
          <w:sz w:val="24"/>
          <w:szCs w:val="24"/>
        </w:rPr>
        <w:t>60)</w:t>
      </w:r>
      <w:r w:rsidRPr="00CE36F2">
        <w:rPr>
          <w:rFonts w:ascii="Times New Roman" w:eastAsia="Calibri" w:hAnsi="Times New Roman" w:cs="Times New Roman"/>
          <w:sz w:val="24"/>
          <w:szCs w:val="24"/>
        </w:rPr>
        <w:tab/>
        <w:t>Пути, механизмы и последствия действия иммунной системы на ЦНС (роль микроглии, нейровоспаление, миастения, рассеянный склероз).</w:t>
      </w:r>
    </w:p>
    <w:sectPr w:rsidR="00586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DEF" w:rsidRDefault="00465DEF" w:rsidP="00CE36F2">
      <w:pPr>
        <w:spacing w:after="0" w:line="240" w:lineRule="auto"/>
      </w:pPr>
      <w:r>
        <w:separator/>
      </w:r>
    </w:p>
  </w:endnote>
  <w:endnote w:type="continuationSeparator" w:id="0">
    <w:p w:rsidR="00465DEF" w:rsidRDefault="00465DEF" w:rsidP="00CE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DEF" w:rsidRDefault="00465DEF" w:rsidP="00CE36F2">
      <w:pPr>
        <w:spacing w:after="0" w:line="240" w:lineRule="auto"/>
      </w:pPr>
      <w:r>
        <w:separator/>
      </w:r>
    </w:p>
  </w:footnote>
  <w:footnote w:type="continuationSeparator" w:id="0">
    <w:p w:rsidR="00465DEF" w:rsidRDefault="00465DEF" w:rsidP="00CE3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F2"/>
    <w:rsid w:val="000946B9"/>
    <w:rsid w:val="000C1FD0"/>
    <w:rsid w:val="001769CA"/>
    <w:rsid w:val="00465DEF"/>
    <w:rsid w:val="00546C16"/>
    <w:rsid w:val="0058671C"/>
    <w:rsid w:val="00CE36F2"/>
    <w:rsid w:val="00F2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2FE13-1457-4B3B-9C89-FD91A620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6F2"/>
  </w:style>
  <w:style w:type="paragraph" w:styleId="a5">
    <w:name w:val="footer"/>
    <w:basedOn w:val="a"/>
    <w:link w:val="a6"/>
    <w:uiPriority w:val="99"/>
    <w:unhideWhenUsed/>
    <w:rsid w:val="00CE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Кировская</dc:creator>
  <cp:keywords/>
  <dc:description/>
  <cp:lastModifiedBy>Татьяна Александровна Кировская</cp:lastModifiedBy>
  <cp:revision>2</cp:revision>
  <dcterms:created xsi:type="dcterms:W3CDTF">2021-01-29T11:59:00Z</dcterms:created>
  <dcterms:modified xsi:type="dcterms:W3CDTF">2021-01-29T11:59:00Z</dcterms:modified>
</cp:coreProperties>
</file>