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064DC" w14:textId="77777777" w:rsidR="00A2142C" w:rsidRPr="00204B71" w:rsidRDefault="00A2142C" w:rsidP="00A2142C">
      <w:pPr>
        <w:rPr>
          <w:b/>
          <w:sz w:val="24"/>
          <w:szCs w:val="24"/>
        </w:rPr>
      </w:pPr>
      <w:r w:rsidRPr="00204B71">
        <w:rPr>
          <w:b/>
          <w:sz w:val="24"/>
          <w:szCs w:val="24"/>
        </w:rPr>
        <w:t>Основные темы курса «Азиатская Россия: прошлое, настоящее, будущее»</w:t>
      </w:r>
    </w:p>
    <w:p w14:paraId="3CAA1966" w14:textId="77777777" w:rsidR="00A2142C" w:rsidRPr="00204B71" w:rsidRDefault="00A2142C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204B71">
        <w:rPr>
          <w:rFonts w:ascii="Times New Roman" w:hAnsi="Times New Roman" w:cs="Times New Roman"/>
          <w:sz w:val="24"/>
          <w:szCs w:val="24"/>
        </w:rPr>
        <w:t>1. Экономико-географическая характеристика Сибири и Дальнего Востока. Что такое Сибирь и Дальний Востока для России сегодня. Природно-ресурсный потенциал</w:t>
      </w:r>
    </w:p>
    <w:p w14:paraId="649D30D9" w14:textId="77777777" w:rsidR="00A2142C" w:rsidRPr="00204B71" w:rsidRDefault="00A2142C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204B71">
        <w:rPr>
          <w:rFonts w:ascii="Times New Roman" w:hAnsi="Times New Roman" w:cs="Times New Roman"/>
          <w:sz w:val="24"/>
          <w:szCs w:val="24"/>
        </w:rPr>
        <w:t>2. История освоения и заселения территории Сибири и Дальнего Востока. Географические исследования территории. Этапы освоения</w:t>
      </w:r>
    </w:p>
    <w:p w14:paraId="7D67EA04" w14:textId="77777777" w:rsidR="00A2142C" w:rsidRPr="00204B71" w:rsidRDefault="00A2142C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204B71">
        <w:rPr>
          <w:rFonts w:ascii="Times New Roman" w:hAnsi="Times New Roman" w:cs="Times New Roman"/>
          <w:sz w:val="24"/>
          <w:szCs w:val="24"/>
        </w:rPr>
        <w:t>3. Население Сибири и Дальнего Востока: прошлое и настоящее. Размещение населения и географические факторы, определяю</w:t>
      </w:r>
      <w:bookmarkStart w:id="0" w:name="_GoBack"/>
      <w:bookmarkEnd w:id="0"/>
      <w:r w:rsidRPr="00204B71">
        <w:rPr>
          <w:rFonts w:ascii="Times New Roman" w:hAnsi="Times New Roman" w:cs="Times New Roman"/>
          <w:sz w:val="24"/>
          <w:szCs w:val="24"/>
        </w:rPr>
        <w:t>щие систему расселения регионов</w:t>
      </w:r>
    </w:p>
    <w:p w14:paraId="16899EF5" w14:textId="77777777" w:rsidR="00A2142C" w:rsidRPr="00204B71" w:rsidRDefault="00A2142C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204B71">
        <w:rPr>
          <w:rFonts w:ascii="Times New Roman" w:hAnsi="Times New Roman" w:cs="Times New Roman"/>
          <w:sz w:val="24"/>
          <w:szCs w:val="24"/>
        </w:rPr>
        <w:t>4. Миграционное движение населения. Современные миграционные тренды и оценка потенциала трудовых ресурсов регионов для реализации инвестиционных проектов в регионах</w:t>
      </w:r>
    </w:p>
    <w:p w14:paraId="38A3C817" w14:textId="77777777" w:rsidR="00A2142C" w:rsidRPr="00204B71" w:rsidRDefault="00A2142C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204B71">
        <w:rPr>
          <w:rFonts w:ascii="Times New Roman" w:hAnsi="Times New Roman" w:cs="Times New Roman"/>
          <w:sz w:val="24"/>
          <w:szCs w:val="24"/>
        </w:rPr>
        <w:t>5. Коренные малочисленные народы Севера. Размещение, особенности хозяйственной деятельности. Конфликты функций использования территории</w:t>
      </w:r>
    </w:p>
    <w:p w14:paraId="7E3FDED6" w14:textId="77777777" w:rsidR="00A2142C" w:rsidRPr="00204B71" w:rsidRDefault="00204B71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204B71">
        <w:rPr>
          <w:rFonts w:ascii="Times New Roman" w:hAnsi="Times New Roman" w:cs="Times New Roman"/>
          <w:sz w:val="24"/>
          <w:szCs w:val="24"/>
        </w:rPr>
        <w:t>6. Рынки труда регионов Сибири и Дальнего Востока</w:t>
      </w:r>
    </w:p>
    <w:p w14:paraId="7354B8B1" w14:textId="39F20BE4" w:rsidR="00204B71" w:rsidRDefault="00204B71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204B71">
        <w:rPr>
          <w:rFonts w:ascii="Times New Roman" w:hAnsi="Times New Roman" w:cs="Times New Roman"/>
          <w:sz w:val="24"/>
          <w:szCs w:val="24"/>
        </w:rPr>
        <w:t xml:space="preserve">7. Крупные проекты хозяйственного освоения, реализованные в регионах, в течение </w:t>
      </w:r>
      <w:r w:rsidRPr="00204B7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204B71">
        <w:rPr>
          <w:rFonts w:ascii="Times New Roman" w:hAnsi="Times New Roman" w:cs="Times New Roman"/>
          <w:sz w:val="24"/>
          <w:szCs w:val="24"/>
        </w:rPr>
        <w:t xml:space="preserve"> и </w:t>
      </w:r>
      <w:r w:rsidRPr="00204B7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204B71">
        <w:rPr>
          <w:rFonts w:ascii="Times New Roman" w:hAnsi="Times New Roman" w:cs="Times New Roman"/>
          <w:sz w:val="24"/>
          <w:szCs w:val="24"/>
        </w:rPr>
        <w:t xml:space="preserve"> вв. Роль отдельных проектов в современном социально-экономическом развитии региона</w:t>
      </w:r>
    </w:p>
    <w:p w14:paraId="15BF0EC2" w14:textId="06336821" w:rsidR="00E766E1" w:rsidRPr="00204B71" w:rsidRDefault="00E766E1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Современные механизмы социально-экономического развития регионов Сибири и Дальнего Востока: особые экономические зоны, территории опережающего социально-экономического развития, индустриальные парки и др.</w:t>
      </w:r>
    </w:p>
    <w:p w14:paraId="143E4F5F" w14:textId="7AE20C1D" w:rsidR="00204B71" w:rsidRPr="00204B71" w:rsidRDefault="00E766E1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04B71" w:rsidRPr="00204B71">
        <w:rPr>
          <w:rFonts w:ascii="Times New Roman" w:hAnsi="Times New Roman" w:cs="Times New Roman"/>
          <w:sz w:val="24"/>
          <w:szCs w:val="24"/>
        </w:rPr>
        <w:t>. Роль границы в социально-экономическом развитии регионов Сибири и Дальнего Востока. Регионы и города-ключи. Китайская угроза – миф или реальность?</w:t>
      </w:r>
    </w:p>
    <w:p w14:paraId="3577A6BC" w14:textId="78108F11" w:rsidR="00204B71" w:rsidRPr="00204B71" w:rsidRDefault="00E766E1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04B71" w:rsidRPr="00204B71">
        <w:rPr>
          <w:rFonts w:ascii="Times New Roman" w:hAnsi="Times New Roman" w:cs="Times New Roman"/>
          <w:sz w:val="24"/>
          <w:szCs w:val="24"/>
        </w:rPr>
        <w:t>. Моногорода Сибири и Дальнего Востока: особенности развития и оценка перспектив</w:t>
      </w:r>
    </w:p>
    <w:p w14:paraId="4A444F1E" w14:textId="6A736825" w:rsidR="00204B71" w:rsidRPr="00204B71" w:rsidRDefault="00204B71" w:rsidP="00204B71">
      <w:pPr>
        <w:jc w:val="both"/>
        <w:rPr>
          <w:rFonts w:ascii="Times New Roman" w:hAnsi="Times New Roman" w:cs="Times New Roman"/>
          <w:sz w:val="24"/>
          <w:szCs w:val="24"/>
        </w:rPr>
      </w:pPr>
      <w:r w:rsidRPr="00204B71">
        <w:rPr>
          <w:rFonts w:ascii="Times New Roman" w:hAnsi="Times New Roman" w:cs="Times New Roman"/>
          <w:sz w:val="24"/>
          <w:szCs w:val="24"/>
        </w:rPr>
        <w:t>1</w:t>
      </w:r>
      <w:r w:rsidR="00E766E1">
        <w:rPr>
          <w:rFonts w:ascii="Times New Roman" w:hAnsi="Times New Roman" w:cs="Times New Roman"/>
          <w:sz w:val="24"/>
          <w:szCs w:val="24"/>
        </w:rPr>
        <w:t>1</w:t>
      </w:r>
      <w:r w:rsidRPr="00204B71">
        <w:rPr>
          <w:rFonts w:ascii="Times New Roman" w:hAnsi="Times New Roman" w:cs="Times New Roman"/>
          <w:sz w:val="24"/>
          <w:szCs w:val="24"/>
        </w:rPr>
        <w:t>. Возможные сценарии развития регионов Сибири и Дальнего Востока. Деловая игра</w:t>
      </w:r>
    </w:p>
    <w:p w14:paraId="399BFD0D" w14:textId="77777777" w:rsidR="00204B71" w:rsidRPr="00204B71" w:rsidRDefault="00204B71"/>
    <w:p w14:paraId="3047BCAE" w14:textId="77777777" w:rsidR="00A2142C" w:rsidRDefault="00A2142C"/>
    <w:sectPr w:rsidR="00A2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2C"/>
    <w:rsid w:val="00204B71"/>
    <w:rsid w:val="00281AAD"/>
    <w:rsid w:val="006B1CE9"/>
    <w:rsid w:val="00A2142C"/>
    <w:rsid w:val="00CB6FE8"/>
    <w:rsid w:val="00E7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B68C"/>
  <w15:docId w15:val="{4E8B3484-9B6F-4CD6-B968-8B4249F6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Nastya</cp:lastModifiedBy>
  <cp:revision>2</cp:revision>
  <dcterms:created xsi:type="dcterms:W3CDTF">2021-01-29T06:11:00Z</dcterms:created>
  <dcterms:modified xsi:type="dcterms:W3CDTF">2021-01-29T06:11:00Z</dcterms:modified>
</cp:coreProperties>
</file>