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954" w:rsidRPr="00160954" w:rsidRDefault="00160954" w:rsidP="00160954">
      <w:pPr>
        <w:shd w:val="clear" w:color="auto" w:fill="FFFFFF"/>
        <w:spacing w:line="263" w:lineRule="atLeast"/>
        <w:jc w:val="center"/>
        <w:rPr>
          <w:bCs/>
          <w:color w:val="1E1E1E"/>
        </w:rPr>
      </w:pPr>
      <w:r w:rsidRPr="00160954">
        <w:rPr>
          <w:bCs/>
          <w:color w:val="1E1E1E"/>
        </w:rPr>
        <w:t xml:space="preserve">Межфакультетский </w:t>
      </w:r>
      <w:r>
        <w:rPr>
          <w:bCs/>
          <w:color w:val="1E1E1E"/>
        </w:rPr>
        <w:t xml:space="preserve">учебный </w:t>
      </w:r>
      <w:r w:rsidRPr="00160954">
        <w:rPr>
          <w:bCs/>
          <w:color w:val="1E1E1E"/>
        </w:rPr>
        <w:t>курс</w:t>
      </w:r>
    </w:p>
    <w:p w:rsidR="00B13997" w:rsidRPr="00160954" w:rsidRDefault="00B13997" w:rsidP="00B13997">
      <w:pPr>
        <w:shd w:val="clear" w:color="auto" w:fill="FFFFFF"/>
        <w:spacing w:line="263" w:lineRule="atLeast"/>
        <w:jc w:val="center"/>
        <w:rPr>
          <w:b/>
          <w:bCs/>
          <w:i/>
          <w:iCs/>
          <w:color w:val="1E1E1E"/>
        </w:rPr>
      </w:pPr>
    </w:p>
    <w:p w:rsidR="00B13997" w:rsidRPr="00160954" w:rsidRDefault="006B2B4E" w:rsidP="00B13997">
      <w:pPr>
        <w:shd w:val="clear" w:color="auto" w:fill="FFFFFF"/>
        <w:spacing w:line="263" w:lineRule="atLeast"/>
        <w:jc w:val="center"/>
        <w:rPr>
          <w:b/>
          <w:bCs/>
          <w:color w:val="1E1E1E"/>
        </w:rPr>
      </w:pPr>
      <w:r w:rsidRPr="00160954">
        <w:rPr>
          <w:b/>
          <w:bCs/>
          <w:color w:val="1E1E1E"/>
        </w:rPr>
        <w:t>«</w:t>
      </w:r>
      <w:r w:rsidR="00983E6C" w:rsidRPr="00160954">
        <w:rPr>
          <w:b/>
          <w:bCs/>
          <w:color w:val="1E1E1E"/>
        </w:rPr>
        <w:t xml:space="preserve">Современная внешнеторговая политика </w:t>
      </w:r>
      <w:r w:rsidR="00160954" w:rsidRPr="00160954">
        <w:rPr>
          <w:b/>
          <w:bCs/>
          <w:color w:val="1E1E1E"/>
        </w:rPr>
        <w:t>Р</w:t>
      </w:r>
      <w:r w:rsidR="00160954">
        <w:rPr>
          <w:b/>
          <w:bCs/>
          <w:color w:val="1E1E1E"/>
        </w:rPr>
        <w:t>оссийской Федерации</w:t>
      </w:r>
      <w:r w:rsidR="00983E6C" w:rsidRPr="00160954">
        <w:rPr>
          <w:b/>
          <w:bCs/>
          <w:color w:val="1E1E1E"/>
        </w:rPr>
        <w:t xml:space="preserve">: </w:t>
      </w:r>
      <w:r w:rsidR="00160954">
        <w:rPr>
          <w:b/>
          <w:bCs/>
          <w:color w:val="1E1E1E"/>
        </w:rPr>
        <w:br/>
      </w:r>
      <w:r w:rsidR="00983E6C" w:rsidRPr="00160954">
        <w:rPr>
          <w:b/>
          <w:bCs/>
          <w:color w:val="1E1E1E"/>
        </w:rPr>
        <w:t>эффективность тарифного и нетарифного регулирования»</w:t>
      </w:r>
    </w:p>
    <w:p w:rsidR="003C0689" w:rsidRPr="00160954" w:rsidRDefault="003C0689" w:rsidP="00B13997">
      <w:pPr>
        <w:shd w:val="clear" w:color="auto" w:fill="FFFFFF"/>
        <w:spacing w:line="263" w:lineRule="atLeast"/>
        <w:jc w:val="center"/>
        <w:rPr>
          <w:b/>
          <w:bCs/>
          <w:color w:val="1E1E1E"/>
        </w:rPr>
      </w:pPr>
    </w:p>
    <w:p w:rsidR="00160954" w:rsidRPr="00160954" w:rsidRDefault="00160954" w:rsidP="00160954">
      <w:pPr>
        <w:shd w:val="clear" w:color="auto" w:fill="FFFFFF"/>
        <w:spacing w:line="263" w:lineRule="atLeast"/>
        <w:jc w:val="center"/>
        <w:rPr>
          <w:bCs/>
          <w:iCs/>
          <w:color w:val="1E1E1E"/>
        </w:rPr>
      </w:pPr>
      <w:r w:rsidRPr="00160954">
        <w:rPr>
          <w:bCs/>
          <w:iCs/>
          <w:color w:val="1E1E1E"/>
        </w:rPr>
        <w:t xml:space="preserve">Автор: </w:t>
      </w:r>
      <w:proofErr w:type="gramStart"/>
      <w:r w:rsidRPr="00160954">
        <w:rPr>
          <w:bCs/>
          <w:iCs/>
          <w:color w:val="1E1E1E"/>
        </w:rPr>
        <w:t>д.б</w:t>
      </w:r>
      <w:proofErr w:type="gramEnd"/>
      <w:r w:rsidRPr="00160954">
        <w:rPr>
          <w:bCs/>
          <w:iCs/>
          <w:color w:val="1E1E1E"/>
        </w:rPr>
        <w:t xml:space="preserve">.н. С.В. Сенотрусова </w:t>
      </w:r>
    </w:p>
    <w:p w:rsidR="003C0689" w:rsidRPr="00160954" w:rsidRDefault="003C0689" w:rsidP="00B13997">
      <w:pPr>
        <w:shd w:val="clear" w:color="auto" w:fill="FFFFFF"/>
        <w:spacing w:line="263" w:lineRule="atLeast"/>
        <w:jc w:val="center"/>
        <w:rPr>
          <w:b/>
          <w:bCs/>
          <w:color w:val="1E1E1E"/>
        </w:rPr>
      </w:pPr>
    </w:p>
    <w:p w:rsidR="00B27B5B" w:rsidRDefault="00B27B5B" w:rsidP="00B27B5B">
      <w:pPr>
        <w:ind w:left="357" w:firstLine="709"/>
        <w:jc w:val="both"/>
        <w:rPr>
          <w:bCs/>
          <w:color w:val="1E1E1E"/>
        </w:rPr>
      </w:pPr>
    </w:p>
    <w:p w:rsidR="00160954" w:rsidRDefault="00160954" w:rsidP="00160954">
      <w:pPr>
        <w:ind w:left="357" w:firstLine="709"/>
        <w:jc w:val="center"/>
        <w:rPr>
          <w:b/>
          <w:bCs/>
          <w:color w:val="1E1E1E"/>
        </w:rPr>
      </w:pPr>
      <w:r w:rsidRPr="00160954">
        <w:rPr>
          <w:b/>
          <w:bCs/>
          <w:color w:val="1E1E1E"/>
        </w:rPr>
        <w:t>Аннотация</w:t>
      </w:r>
    </w:p>
    <w:p w:rsidR="00160954" w:rsidRPr="00160954" w:rsidRDefault="00160954" w:rsidP="00160954">
      <w:pPr>
        <w:ind w:left="357" w:firstLine="709"/>
        <w:jc w:val="center"/>
        <w:rPr>
          <w:b/>
        </w:rPr>
      </w:pPr>
    </w:p>
    <w:p w:rsidR="00983E6C" w:rsidRPr="00160954" w:rsidRDefault="00983E6C" w:rsidP="00983E6C">
      <w:pPr>
        <w:shd w:val="clear" w:color="auto" w:fill="FFFFFF"/>
        <w:ind w:firstLine="709"/>
        <w:jc w:val="both"/>
        <w:textAlignment w:val="baseline"/>
      </w:pPr>
      <w:r w:rsidRPr="00160954">
        <w:t>Влияние мировой экономики на развитие России происходит на фоне достаточно жесткой глобальной конкуренции, поэтому приоритетным направлением внешнеторговой политики является создание условий для достижения лидирующих позиций России в мировой экономике на основе эффективного участия в мировом разделении труда. Сложная структура развитой рыночной экономики требует применения разнообразных инструментов и мер внешнеторговой политики.</w:t>
      </w:r>
    </w:p>
    <w:p w:rsidR="00983E6C" w:rsidRPr="00160954" w:rsidRDefault="00983E6C" w:rsidP="00983E6C">
      <w:pPr>
        <w:shd w:val="clear" w:color="auto" w:fill="FFFFFF"/>
        <w:ind w:firstLine="709"/>
        <w:jc w:val="both"/>
        <w:textAlignment w:val="baseline"/>
      </w:pPr>
      <w:r w:rsidRPr="00160954">
        <w:t xml:space="preserve">Внешнеторговая политика - система методов, инструментов и форм государственного воздействия на экономико-правовые процессы, реализующая различные внешнеторговые стратегии. </w:t>
      </w:r>
      <w:proofErr w:type="gramStart"/>
      <w:r w:rsidRPr="00160954">
        <w:t>В зависимости от этапа экономического развития и конкретной социально-экономической ситуации в соответствии с принятой экономической стратегией - на первый план выступают различные методы и формы внешнеторговой политики: таможенно-тарифные, налоговые и нетарифные (запреты, ограничения, эмбарго).</w:t>
      </w:r>
      <w:proofErr w:type="gramEnd"/>
    </w:p>
    <w:p w:rsidR="00983E6C" w:rsidRPr="00160954" w:rsidRDefault="00983E6C" w:rsidP="00983E6C">
      <w:pPr>
        <w:shd w:val="clear" w:color="auto" w:fill="FFFFFF"/>
        <w:ind w:firstLine="709"/>
        <w:jc w:val="both"/>
        <w:textAlignment w:val="baseline"/>
      </w:pPr>
      <w:proofErr w:type="gramStart"/>
      <w:r w:rsidRPr="00160954">
        <w:t>Дисциплина посвящена современному анализу различных аспектов внешнеторговой политики государства, которые способствовали бы повышению глобальной конкурентоспособности национального хозяйства, оптимизировали внешнюю торговлю, ее инновационное обновление, обеспечили значимые позиции России на мировых рынках высокотехнологичных товаров, услуг, расширили интеграцию в глобальную транспортную систему с целью реализации транзитного потенциала российской экономики, повысили эффективность формирования интегрированного евразийского экономического пространства, что, должно повысить роль России в решении</w:t>
      </w:r>
      <w:proofErr w:type="gramEnd"/>
      <w:r w:rsidRPr="00160954">
        <w:t xml:space="preserve"> глобальных вопросов.</w:t>
      </w:r>
    </w:p>
    <w:p w:rsidR="00B13997" w:rsidRPr="00160954" w:rsidRDefault="00B17A3D" w:rsidP="00983E6C">
      <w:pPr>
        <w:shd w:val="clear" w:color="auto" w:fill="FFFFFF"/>
        <w:ind w:firstLine="709"/>
        <w:jc w:val="both"/>
        <w:textAlignment w:val="baseline"/>
      </w:pPr>
      <w:r w:rsidRPr="00160954">
        <w:t xml:space="preserve">Отдельное внимание при изучении уделено методам государственного регулирования внешнеэкономической деятельности, вопросам нормативно-правового обеспечения. Детально разобраны вопросы таможенно-тарифного, нетарифного регулирования, запретов и ограничений во внешнеторговой деятельности. </w:t>
      </w:r>
      <w:r w:rsidR="00983E6C" w:rsidRPr="00160954">
        <w:t>Изучение студентами данной дисциплины будет способствовать формированию современного экономического мышления, целостного представления о развитии основных элементов внешнеторговой политики и, в целом, национальной экономики.</w:t>
      </w:r>
      <w:r w:rsidR="00B27B5B" w:rsidRPr="00160954">
        <w:t xml:space="preserve"> </w:t>
      </w:r>
    </w:p>
    <w:p w:rsidR="006C5B73" w:rsidRPr="00160954" w:rsidRDefault="006C5B73" w:rsidP="006C5B73">
      <w:pPr>
        <w:shd w:val="clear" w:color="auto" w:fill="FFFFFF"/>
        <w:ind w:firstLine="709"/>
        <w:jc w:val="both"/>
        <w:textAlignment w:val="baseline"/>
      </w:pPr>
    </w:p>
    <w:p w:rsidR="00B13997" w:rsidRPr="00160954" w:rsidRDefault="00B13997" w:rsidP="00EC228D">
      <w:pPr>
        <w:jc w:val="center"/>
        <w:rPr>
          <w:b/>
        </w:rPr>
      </w:pPr>
      <w:r w:rsidRPr="00160954">
        <w:rPr>
          <w:b/>
        </w:rPr>
        <w:t>Цел</w:t>
      </w:r>
      <w:r w:rsidR="00CB0E70" w:rsidRPr="00160954">
        <w:rPr>
          <w:b/>
        </w:rPr>
        <w:t>ь</w:t>
      </w:r>
      <w:r w:rsidRPr="00160954">
        <w:rPr>
          <w:b/>
        </w:rPr>
        <w:t xml:space="preserve"> и задачи дисциплины</w:t>
      </w:r>
    </w:p>
    <w:p w:rsidR="00983E6C" w:rsidRPr="00160954" w:rsidRDefault="00B13997" w:rsidP="00F72708">
      <w:pPr>
        <w:pStyle w:val="a6"/>
        <w:ind w:firstLine="709"/>
      </w:pPr>
      <w:r w:rsidRPr="00160954">
        <w:rPr>
          <w:b/>
        </w:rPr>
        <w:t>Цель дисциплины</w:t>
      </w:r>
      <w:r w:rsidRPr="00160954">
        <w:t xml:space="preserve"> </w:t>
      </w:r>
      <w:r w:rsidR="00983E6C" w:rsidRPr="00160954">
        <w:t xml:space="preserve">состоит в приобретении студентами систематизированных знаний </w:t>
      </w:r>
      <w:r w:rsidR="00551978" w:rsidRPr="00160954">
        <w:t>по применению методов, инструментов и форм внешнеторговой политики</w:t>
      </w:r>
      <w:r w:rsidR="008A0FFE" w:rsidRPr="00160954">
        <w:t>; определении основных проблемам, тенденций и особенностей внешнеторговой политики в условиях глобализации, выявлении противоречий и возможных путей их разрешения; анализе внешнеторговой политики России.</w:t>
      </w:r>
    </w:p>
    <w:p w:rsidR="008A0FFE" w:rsidRPr="00160954" w:rsidRDefault="00983E6C" w:rsidP="00983E6C">
      <w:pPr>
        <w:ind w:firstLine="567"/>
        <w:jc w:val="both"/>
      </w:pPr>
      <w:r w:rsidRPr="00160954">
        <w:rPr>
          <w:b/>
        </w:rPr>
        <w:t xml:space="preserve">Задачами </w:t>
      </w:r>
      <w:r w:rsidR="008A0FFE" w:rsidRPr="00160954">
        <w:rPr>
          <w:b/>
        </w:rPr>
        <w:t>дисциплины</w:t>
      </w:r>
      <w:r w:rsidRPr="00160954">
        <w:t xml:space="preserve"> явля</w:t>
      </w:r>
      <w:r w:rsidR="008A0FFE" w:rsidRPr="00160954">
        <w:t>ю</w:t>
      </w:r>
      <w:r w:rsidRPr="00160954">
        <w:t xml:space="preserve">тся </w:t>
      </w:r>
    </w:p>
    <w:p w:rsidR="00095B77" w:rsidRPr="00160954" w:rsidRDefault="00145A60" w:rsidP="00983E6C">
      <w:pPr>
        <w:ind w:firstLine="567"/>
        <w:jc w:val="both"/>
      </w:pPr>
      <w:r w:rsidRPr="00160954">
        <w:t>с</w:t>
      </w:r>
      <w:r w:rsidR="00095B77" w:rsidRPr="00160954">
        <w:t>формирова</w:t>
      </w:r>
      <w:r w:rsidRPr="00160954">
        <w:t>ть</w:t>
      </w:r>
      <w:r w:rsidR="00095B77" w:rsidRPr="00160954">
        <w:t xml:space="preserve"> у студентов </w:t>
      </w:r>
      <w:r w:rsidR="00B17A3D" w:rsidRPr="00160954">
        <w:t>знани</w:t>
      </w:r>
      <w:r w:rsidRPr="00160954">
        <w:t>я</w:t>
      </w:r>
      <w:r w:rsidR="00B17A3D" w:rsidRPr="00160954">
        <w:t xml:space="preserve"> об основных инструментах </w:t>
      </w:r>
      <w:proofErr w:type="gramStart"/>
      <w:r w:rsidR="00B17A3D" w:rsidRPr="00160954">
        <w:t>торговой</w:t>
      </w:r>
      <w:proofErr w:type="gramEnd"/>
      <w:r w:rsidR="00B17A3D" w:rsidRPr="00160954">
        <w:t xml:space="preserve"> политики государства;</w:t>
      </w:r>
    </w:p>
    <w:p w:rsidR="00B17A3D" w:rsidRPr="00160954" w:rsidRDefault="00145A60" w:rsidP="00983E6C">
      <w:pPr>
        <w:ind w:firstLine="567"/>
        <w:jc w:val="both"/>
      </w:pPr>
      <w:r w:rsidRPr="00160954">
        <w:t>изучить функции таможенного тарифа и практику применения Единого таможенного тарифа ЕАЭС;</w:t>
      </w:r>
    </w:p>
    <w:p w:rsidR="00D90477" w:rsidRPr="00160954" w:rsidRDefault="00D90477" w:rsidP="00D90477">
      <w:pPr>
        <w:ind w:firstLine="567"/>
        <w:jc w:val="both"/>
      </w:pPr>
      <w:r w:rsidRPr="00160954">
        <w:t>понимать роль таможенно-тарифного регулирования в формировании бюджета РФ;</w:t>
      </w:r>
    </w:p>
    <w:p w:rsidR="00095B77" w:rsidRPr="00160954" w:rsidRDefault="00095B77" w:rsidP="00983E6C">
      <w:pPr>
        <w:ind w:firstLine="567"/>
        <w:jc w:val="both"/>
      </w:pPr>
      <w:r w:rsidRPr="00160954">
        <w:t>обуч</w:t>
      </w:r>
      <w:r w:rsidR="00145A60" w:rsidRPr="00160954">
        <w:t>ить</w:t>
      </w:r>
      <w:r w:rsidRPr="00160954">
        <w:t xml:space="preserve"> методологии </w:t>
      </w:r>
      <w:r w:rsidR="00A6013E" w:rsidRPr="00160954">
        <w:t>расчёта «пограничных» налогов</w:t>
      </w:r>
      <w:r w:rsidR="00B17A3D" w:rsidRPr="00160954">
        <w:t>;</w:t>
      </w:r>
    </w:p>
    <w:p w:rsidR="00095B77" w:rsidRPr="00160954" w:rsidRDefault="00095B77" w:rsidP="00983E6C">
      <w:pPr>
        <w:ind w:firstLine="567"/>
        <w:jc w:val="both"/>
      </w:pPr>
      <w:r w:rsidRPr="00160954">
        <w:t>приобре</w:t>
      </w:r>
      <w:r w:rsidR="00145A60" w:rsidRPr="00160954">
        <w:t>сти</w:t>
      </w:r>
      <w:r w:rsidRPr="00160954">
        <w:t xml:space="preserve"> знани</w:t>
      </w:r>
      <w:r w:rsidR="00145A60" w:rsidRPr="00160954">
        <w:t>я</w:t>
      </w:r>
      <w:r w:rsidRPr="00160954">
        <w:t xml:space="preserve"> </w:t>
      </w:r>
      <w:r w:rsidR="00145A60" w:rsidRPr="00160954">
        <w:t>по вопросам</w:t>
      </w:r>
      <w:r w:rsidR="00B17A3D" w:rsidRPr="00160954">
        <w:t xml:space="preserve"> применения нетарифных мер регулирования, запретов и ограничений во внешнеторговой деятельности</w:t>
      </w:r>
      <w:r w:rsidR="00145A60" w:rsidRPr="00160954">
        <w:t>;</w:t>
      </w:r>
    </w:p>
    <w:p w:rsidR="00145A60" w:rsidRPr="00160954" w:rsidRDefault="00145A60" w:rsidP="00983E6C">
      <w:pPr>
        <w:ind w:firstLine="567"/>
        <w:jc w:val="both"/>
      </w:pPr>
      <w:r w:rsidRPr="00160954">
        <w:t>сформировать знания по вопросам нормативно-правового регулирования внешнеторговой деятельности;</w:t>
      </w:r>
    </w:p>
    <w:p w:rsidR="00095B77" w:rsidRPr="00160954" w:rsidRDefault="00EC228D" w:rsidP="00983E6C">
      <w:pPr>
        <w:ind w:firstLine="567"/>
        <w:jc w:val="both"/>
      </w:pPr>
      <w:r w:rsidRPr="00160954">
        <w:t>уметь применять теоретические знания для анализа текущих проблем внешнеторговой политики государства и уметь находить адекватные средства их решения</w:t>
      </w:r>
    </w:p>
    <w:p w:rsidR="00EC228D" w:rsidRPr="00160954" w:rsidRDefault="00EC228D" w:rsidP="00145A60">
      <w:pPr>
        <w:ind w:firstLine="567"/>
        <w:jc w:val="both"/>
      </w:pPr>
    </w:p>
    <w:p w:rsidR="00B13997" w:rsidRPr="00160954" w:rsidRDefault="00B13997" w:rsidP="00EC228D">
      <w:pPr>
        <w:jc w:val="center"/>
        <w:rPr>
          <w:b/>
        </w:rPr>
      </w:pPr>
      <w:r w:rsidRPr="00160954">
        <w:rPr>
          <w:b/>
        </w:rPr>
        <w:lastRenderedPageBreak/>
        <w:t>Основные разделы дисциплины</w:t>
      </w:r>
    </w:p>
    <w:p w:rsidR="00B13997" w:rsidRPr="00160954" w:rsidRDefault="00B13997" w:rsidP="00B13997">
      <w:pPr>
        <w:jc w:val="center"/>
        <w:rPr>
          <w:b/>
        </w:rPr>
      </w:pPr>
    </w:p>
    <w:p w:rsidR="00B13997" w:rsidRPr="00160954" w:rsidRDefault="00B13997" w:rsidP="00B13997">
      <w:pPr>
        <w:jc w:val="center"/>
        <w:rPr>
          <w:b/>
        </w:rPr>
      </w:pPr>
    </w:p>
    <w:tbl>
      <w:tblPr>
        <w:tblStyle w:val="a8"/>
        <w:tblW w:w="9136" w:type="dxa"/>
        <w:tblInd w:w="357" w:type="dxa"/>
        <w:tblLayout w:type="fixed"/>
        <w:tblLook w:val="01E0"/>
      </w:tblPr>
      <w:tblGrid>
        <w:gridCol w:w="471"/>
        <w:gridCol w:w="7672"/>
        <w:gridCol w:w="993"/>
      </w:tblGrid>
      <w:tr w:rsidR="0037727A" w:rsidRPr="00160954" w:rsidTr="0037727A">
        <w:tc>
          <w:tcPr>
            <w:tcW w:w="471" w:type="dxa"/>
            <w:tcBorders>
              <w:top w:val="single" w:sz="4" w:space="0" w:color="auto"/>
              <w:left w:val="single" w:sz="4" w:space="0" w:color="auto"/>
              <w:bottom w:val="single" w:sz="4" w:space="0" w:color="auto"/>
              <w:right w:val="single" w:sz="4" w:space="0" w:color="auto"/>
            </w:tcBorders>
            <w:vAlign w:val="center"/>
          </w:tcPr>
          <w:p w:rsidR="0037727A" w:rsidRPr="00160954" w:rsidRDefault="0037727A" w:rsidP="00D06501"/>
        </w:tc>
        <w:tc>
          <w:tcPr>
            <w:tcW w:w="7672" w:type="dxa"/>
            <w:tcBorders>
              <w:top w:val="single" w:sz="4" w:space="0" w:color="auto"/>
              <w:left w:val="single" w:sz="4" w:space="0" w:color="auto"/>
              <w:bottom w:val="single" w:sz="4" w:space="0" w:color="auto"/>
              <w:right w:val="single" w:sz="4" w:space="0" w:color="auto"/>
            </w:tcBorders>
            <w:vAlign w:val="center"/>
          </w:tcPr>
          <w:p w:rsidR="0037727A" w:rsidRPr="00160954" w:rsidRDefault="0037727A" w:rsidP="0037727A">
            <w:r w:rsidRPr="00160954">
              <w:t>Названия разделов дисциплины</w:t>
            </w:r>
            <w:r w:rsidR="00432D7C" w:rsidRPr="00160954">
              <w:t xml:space="preserve"> и их краткое содержание</w:t>
            </w:r>
          </w:p>
        </w:tc>
        <w:tc>
          <w:tcPr>
            <w:tcW w:w="993" w:type="dxa"/>
            <w:tcBorders>
              <w:top w:val="single" w:sz="4" w:space="0" w:color="auto"/>
              <w:left w:val="single" w:sz="4" w:space="0" w:color="auto"/>
              <w:bottom w:val="single" w:sz="4" w:space="0" w:color="auto"/>
              <w:right w:val="single" w:sz="4" w:space="0" w:color="auto"/>
            </w:tcBorders>
          </w:tcPr>
          <w:p w:rsidR="0037727A" w:rsidRPr="00160954" w:rsidRDefault="0037727A" w:rsidP="00D06501">
            <w:pPr>
              <w:jc w:val="center"/>
            </w:pPr>
            <w:r w:rsidRPr="00160954">
              <w:t>Всего</w:t>
            </w:r>
          </w:p>
          <w:p w:rsidR="0037727A" w:rsidRPr="00160954" w:rsidRDefault="0037727A" w:rsidP="00D06501">
            <w:pPr>
              <w:jc w:val="center"/>
            </w:pPr>
            <w:r w:rsidRPr="00160954">
              <w:t>часов</w:t>
            </w:r>
          </w:p>
        </w:tc>
      </w:tr>
      <w:tr w:rsidR="0037727A" w:rsidRPr="00160954" w:rsidTr="0037727A">
        <w:tc>
          <w:tcPr>
            <w:tcW w:w="471" w:type="dxa"/>
            <w:tcBorders>
              <w:top w:val="single" w:sz="4" w:space="0" w:color="auto"/>
              <w:left w:val="single" w:sz="4" w:space="0" w:color="auto"/>
              <w:bottom w:val="single" w:sz="4" w:space="0" w:color="auto"/>
              <w:right w:val="single" w:sz="4" w:space="0" w:color="auto"/>
            </w:tcBorders>
          </w:tcPr>
          <w:p w:rsidR="0037727A" w:rsidRPr="00160954" w:rsidRDefault="0037727A" w:rsidP="00D06501">
            <w:pPr>
              <w:jc w:val="both"/>
            </w:pPr>
            <w:r w:rsidRPr="00160954">
              <w:t>1.</w:t>
            </w:r>
          </w:p>
        </w:tc>
        <w:tc>
          <w:tcPr>
            <w:tcW w:w="7672" w:type="dxa"/>
            <w:tcBorders>
              <w:top w:val="single" w:sz="4" w:space="0" w:color="auto"/>
              <w:left w:val="single" w:sz="4" w:space="0" w:color="auto"/>
              <w:bottom w:val="single" w:sz="4" w:space="0" w:color="auto"/>
              <w:right w:val="single" w:sz="4" w:space="0" w:color="auto"/>
            </w:tcBorders>
          </w:tcPr>
          <w:p w:rsidR="00F02DF1" w:rsidRPr="00160954" w:rsidRDefault="00F02DF1" w:rsidP="00F02DF1">
            <w:pPr>
              <w:jc w:val="both"/>
              <w:rPr>
                <w:bCs/>
                <w:iCs/>
              </w:rPr>
            </w:pPr>
            <w:r w:rsidRPr="00160954">
              <w:rPr>
                <w:b/>
                <w:bCs/>
                <w:i/>
                <w:iCs/>
              </w:rPr>
              <w:t xml:space="preserve">Основные направления </w:t>
            </w:r>
            <w:proofErr w:type="gramStart"/>
            <w:r w:rsidRPr="00160954">
              <w:rPr>
                <w:b/>
                <w:bCs/>
                <w:i/>
                <w:iCs/>
              </w:rPr>
              <w:t>внешнеторговой</w:t>
            </w:r>
            <w:proofErr w:type="gramEnd"/>
            <w:r w:rsidRPr="00160954">
              <w:rPr>
                <w:b/>
                <w:bCs/>
                <w:i/>
                <w:iCs/>
              </w:rPr>
              <w:t xml:space="preserve"> политики государства. Правовые основы </w:t>
            </w:r>
            <w:r w:rsidR="005A0B76" w:rsidRPr="00160954">
              <w:rPr>
                <w:b/>
                <w:bCs/>
                <w:i/>
                <w:iCs/>
              </w:rPr>
              <w:t>внешнеторгового регулирования</w:t>
            </w:r>
            <w:r w:rsidRPr="00160954">
              <w:rPr>
                <w:b/>
                <w:bCs/>
                <w:i/>
                <w:iCs/>
              </w:rPr>
              <w:t xml:space="preserve"> </w:t>
            </w:r>
          </w:p>
          <w:p w:rsidR="0037727A" w:rsidRPr="00160954" w:rsidRDefault="00F02DF1" w:rsidP="00F02DF1">
            <w:r w:rsidRPr="00160954">
              <w:rPr>
                <w:bCs/>
                <w:iCs/>
              </w:rPr>
              <w:t xml:space="preserve">Сущность, цели, основные направления и методы внешнеторговой политики. Цели таможенно-тарифной и нетарифной политики РФ. </w:t>
            </w:r>
            <w:proofErr w:type="gramStart"/>
            <w:r w:rsidRPr="00160954">
              <w:rPr>
                <w:bCs/>
                <w:iCs/>
              </w:rPr>
              <w:t>Правовые основы внешнеторговой политики:</w:t>
            </w:r>
            <w:proofErr w:type="gramEnd"/>
            <w:r w:rsidRPr="00160954">
              <w:rPr>
                <w:bCs/>
                <w:iCs/>
              </w:rPr>
              <w:t xml:space="preserve"> Таможенный кодекс, ФЗ «О таможенном регулировании в Российской Федерации», Закон РФ «О таможенном тарифе», международные конвенции и соглашения и др., содержание и практическое применение.</w:t>
            </w:r>
          </w:p>
        </w:tc>
        <w:tc>
          <w:tcPr>
            <w:tcW w:w="993" w:type="dxa"/>
            <w:tcBorders>
              <w:top w:val="single" w:sz="4" w:space="0" w:color="auto"/>
              <w:left w:val="single" w:sz="4" w:space="0" w:color="auto"/>
              <w:bottom w:val="single" w:sz="4" w:space="0" w:color="auto"/>
              <w:right w:val="single" w:sz="4" w:space="0" w:color="auto"/>
            </w:tcBorders>
          </w:tcPr>
          <w:p w:rsidR="0037727A" w:rsidRPr="00160954" w:rsidRDefault="002A23AD" w:rsidP="00D06501">
            <w:pPr>
              <w:jc w:val="center"/>
            </w:pPr>
            <w:r w:rsidRPr="00160954">
              <w:t>2</w:t>
            </w:r>
          </w:p>
        </w:tc>
      </w:tr>
      <w:tr w:rsidR="00F02DF1" w:rsidRPr="00160954" w:rsidTr="0037727A">
        <w:tc>
          <w:tcPr>
            <w:tcW w:w="471" w:type="dxa"/>
            <w:tcBorders>
              <w:top w:val="single" w:sz="4" w:space="0" w:color="auto"/>
              <w:left w:val="single" w:sz="4" w:space="0" w:color="auto"/>
              <w:bottom w:val="single" w:sz="4" w:space="0" w:color="auto"/>
              <w:right w:val="single" w:sz="4" w:space="0" w:color="auto"/>
            </w:tcBorders>
          </w:tcPr>
          <w:p w:rsidR="00F02DF1" w:rsidRPr="00160954" w:rsidRDefault="009D64F5" w:rsidP="00D06501">
            <w:pPr>
              <w:jc w:val="both"/>
            </w:pPr>
            <w:r w:rsidRPr="00160954">
              <w:t>2.</w:t>
            </w:r>
          </w:p>
        </w:tc>
        <w:tc>
          <w:tcPr>
            <w:tcW w:w="7672" w:type="dxa"/>
            <w:tcBorders>
              <w:top w:val="single" w:sz="4" w:space="0" w:color="auto"/>
              <w:left w:val="single" w:sz="4" w:space="0" w:color="auto"/>
              <w:bottom w:val="single" w:sz="4" w:space="0" w:color="auto"/>
              <w:right w:val="single" w:sz="4" w:space="0" w:color="auto"/>
            </w:tcBorders>
          </w:tcPr>
          <w:p w:rsidR="00F02DF1" w:rsidRPr="00160954" w:rsidRDefault="00F02DF1" w:rsidP="00F02DF1">
            <w:pPr>
              <w:jc w:val="both"/>
              <w:rPr>
                <w:b/>
                <w:bCs/>
                <w:i/>
                <w:iCs/>
              </w:rPr>
            </w:pPr>
            <w:r w:rsidRPr="00160954">
              <w:rPr>
                <w:b/>
                <w:bCs/>
                <w:i/>
                <w:iCs/>
              </w:rPr>
              <w:t xml:space="preserve">Роль государства в регулировании внешнеторговой деятельности. Основные инструменты </w:t>
            </w:r>
            <w:proofErr w:type="gramStart"/>
            <w:r w:rsidRPr="00160954">
              <w:rPr>
                <w:b/>
                <w:bCs/>
                <w:i/>
                <w:iCs/>
              </w:rPr>
              <w:t>внеш</w:t>
            </w:r>
            <w:r w:rsidR="005A0B76" w:rsidRPr="00160954">
              <w:rPr>
                <w:b/>
                <w:bCs/>
                <w:i/>
                <w:iCs/>
              </w:rPr>
              <w:t>неторговой</w:t>
            </w:r>
            <w:proofErr w:type="gramEnd"/>
            <w:r w:rsidR="005A0B76" w:rsidRPr="00160954">
              <w:rPr>
                <w:b/>
                <w:bCs/>
                <w:i/>
                <w:iCs/>
              </w:rPr>
              <w:t xml:space="preserve"> политики государства</w:t>
            </w:r>
            <w:r w:rsidRPr="00160954">
              <w:rPr>
                <w:b/>
                <w:bCs/>
                <w:i/>
                <w:iCs/>
              </w:rPr>
              <w:t xml:space="preserve"> </w:t>
            </w:r>
            <w:r w:rsidRPr="00160954">
              <w:rPr>
                <w:bCs/>
                <w:iCs/>
              </w:rPr>
              <w:t xml:space="preserve">Характеристика инструментов торговой политики государства. Тарифные, нетарифные меры регулирования, запреты и ограничения во внешней торговле. Лицензирование квотирование, сертификация соответствия: сущность, порядок, практическое применение. Виды государственного контроля: пограничный, фитосанитарный, ветеринарный и др. </w:t>
            </w:r>
          </w:p>
        </w:tc>
        <w:tc>
          <w:tcPr>
            <w:tcW w:w="993" w:type="dxa"/>
            <w:tcBorders>
              <w:top w:val="single" w:sz="4" w:space="0" w:color="auto"/>
              <w:left w:val="single" w:sz="4" w:space="0" w:color="auto"/>
              <w:bottom w:val="single" w:sz="4" w:space="0" w:color="auto"/>
              <w:right w:val="single" w:sz="4" w:space="0" w:color="auto"/>
            </w:tcBorders>
          </w:tcPr>
          <w:p w:rsidR="00F02DF1" w:rsidRPr="00160954" w:rsidRDefault="00EE6DA7" w:rsidP="00D06501">
            <w:pPr>
              <w:jc w:val="center"/>
            </w:pPr>
            <w:r w:rsidRPr="00160954">
              <w:t>2</w:t>
            </w:r>
          </w:p>
        </w:tc>
      </w:tr>
      <w:tr w:rsidR="0037727A" w:rsidRPr="00160954" w:rsidTr="0037727A">
        <w:tc>
          <w:tcPr>
            <w:tcW w:w="471" w:type="dxa"/>
            <w:tcBorders>
              <w:top w:val="single" w:sz="4" w:space="0" w:color="auto"/>
              <w:left w:val="single" w:sz="4" w:space="0" w:color="auto"/>
              <w:bottom w:val="single" w:sz="4" w:space="0" w:color="auto"/>
              <w:right w:val="single" w:sz="4" w:space="0" w:color="auto"/>
            </w:tcBorders>
          </w:tcPr>
          <w:p w:rsidR="0037727A" w:rsidRPr="00160954" w:rsidRDefault="009D64F5" w:rsidP="00D06501">
            <w:pPr>
              <w:jc w:val="both"/>
            </w:pPr>
            <w:r w:rsidRPr="00160954">
              <w:t>3</w:t>
            </w:r>
            <w:r w:rsidR="0037727A" w:rsidRPr="00160954">
              <w:t>.</w:t>
            </w:r>
          </w:p>
        </w:tc>
        <w:tc>
          <w:tcPr>
            <w:tcW w:w="7672" w:type="dxa"/>
            <w:tcBorders>
              <w:top w:val="single" w:sz="4" w:space="0" w:color="auto"/>
              <w:left w:val="single" w:sz="4" w:space="0" w:color="auto"/>
              <w:bottom w:val="single" w:sz="4" w:space="0" w:color="auto"/>
              <w:right w:val="single" w:sz="4" w:space="0" w:color="auto"/>
            </w:tcBorders>
          </w:tcPr>
          <w:p w:rsidR="006669E2" w:rsidRPr="00160954" w:rsidRDefault="001011AA" w:rsidP="001011AA">
            <w:pPr>
              <w:rPr>
                <w:b/>
                <w:bCs/>
                <w:i/>
                <w:iCs/>
              </w:rPr>
            </w:pPr>
            <w:r w:rsidRPr="00160954">
              <w:rPr>
                <w:b/>
                <w:bCs/>
                <w:i/>
                <w:iCs/>
              </w:rPr>
              <w:t xml:space="preserve">Гармонизированная система описания и кодирования товаров - основа для построения таможенных тарифов. Товарная номенклатура внешнеэкономической деятельности (ТН ВЭД </w:t>
            </w:r>
            <w:r w:rsidR="006669E2" w:rsidRPr="00160954">
              <w:rPr>
                <w:b/>
                <w:bCs/>
                <w:i/>
                <w:iCs/>
              </w:rPr>
              <w:t>ЕАЭС</w:t>
            </w:r>
            <w:r w:rsidRPr="00160954">
              <w:rPr>
                <w:b/>
                <w:bCs/>
                <w:i/>
                <w:iCs/>
              </w:rPr>
              <w:t>)</w:t>
            </w:r>
          </w:p>
          <w:p w:rsidR="00EC228D" w:rsidRPr="00160954" w:rsidRDefault="001011AA" w:rsidP="001011AA">
            <w:pPr>
              <w:jc w:val="both"/>
            </w:pPr>
            <w:r w:rsidRPr="00160954">
              <w:rPr>
                <w:bCs/>
                <w:iCs/>
              </w:rPr>
              <w:t>История и цель создания Гармонизированной системы, сфера ее применения в международной практике. Гармонизированная система основа построения ТН ВЭД. Сфера применения ТН ВЭД при государственном регулировании внешнеторговой деятельности. Товарная номенклатура внешнеэкономической деятельности - инструмент таможенно-тарифного и нетарифного мер регулирования внешнеэкономической деятельности.</w:t>
            </w:r>
          </w:p>
        </w:tc>
        <w:tc>
          <w:tcPr>
            <w:tcW w:w="993" w:type="dxa"/>
            <w:tcBorders>
              <w:top w:val="single" w:sz="4" w:space="0" w:color="auto"/>
              <w:left w:val="single" w:sz="4" w:space="0" w:color="auto"/>
              <w:bottom w:val="single" w:sz="4" w:space="0" w:color="auto"/>
              <w:right w:val="single" w:sz="4" w:space="0" w:color="auto"/>
            </w:tcBorders>
          </w:tcPr>
          <w:p w:rsidR="0037727A" w:rsidRPr="00160954" w:rsidRDefault="009D64F5" w:rsidP="00D06501">
            <w:pPr>
              <w:jc w:val="center"/>
            </w:pPr>
            <w:r w:rsidRPr="00160954">
              <w:t>2</w:t>
            </w:r>
          </w:p>
        </w:tc>
      </w:tr>
      <w:tr w:rsidR="00EC228D" w:rsidRPr="00160954" w:rsidTr="0037727A">
        <w:tc>
          <w:tcPr>
            <w:tcW w:w="471" w:type="dxa"/>
            <w:tcBorders>
              <w:top w:val="single" w:sz="4" w:space="0" w:color="auto"/>
              <w:left w:val="single" w:sz="4" w:space="0" w:color="auto"/>
              <w:bottom w:val="single" w:sz="4" w:space="0" w:color="auto"/>
              <w:right w:val="single" w:sz="4" w:space="0" w:color="auto"/>
            </w:tcBorders>
          </w:tcPr>
          <w:p w:rsidR="00EC228D" w:rsidRPr="00160954" w:rsidRDefault="009D64F5" w:rsidP="00EC228D">
            <w:pPr>
              <w:jc w:val="both"/>
            </w:pPr>
            <w:r w:rsidRPr="00160954">
              <w:t>4</w:t>
            </w:r>
            <w:r w:rsidR="00EC228D" w:rsidRPr="00160954">
              <w:t>.</w:t>
            </w:r>
          </w:p>
        </w:tc>
        <w:tc>
          <w:tcPr>
            <w:tcW w:w="7672" w:type="dxa"/>
            <w:tcBorders>
              <w:top w:val="single" w:sz="4" w:space="0" w:color="auto"/>
              <w:left w:val="single" w:sz="4" w:space="0" w:color="auto"/>
              <w:bottom w:val="single" w:sz="4" w:space="0" w:color="auto"/>
              <w:right w:val="single" w:sz="4" w:space="0" w:color="auto"/>
            </w:tcBorders>
          </w:tcPr>
          <w:p w:rsidR="001011AA" w:rsidRPr="00160954" w:rsidRDefault="001011AA" w:rsidP="001011AA">
            <w:pPr>
              <w:rPr>
                <w:b/>
                <w:bCs/>
                <w:i/>
                <w:iCs/>
              </w:rPr>
            </w:pPr>
            <w:r w:rsidRPr="00160954">
              <w:rPr>
                <w:b/>
                <w:bCs/>
                <w:i/>
                <w:iCs/>
              </w:rPr>
              <w:t>Таможенные тарифы и пошлины. Функции современного таможенного тарифа. Виды таможенных пошлин и их классификация</w:t>
            </w:r>
            <w:r w:rsidR="009D64F5" w:rsidRPr="00160954">
              <w:rPr>
                <w:b/>
                <w:bCs/>
                <w:i/>
                <w:iCs/>
              </w:rPr>
              <w:t xml:space="preserve">. </w:t>
            </w:r>
            <w:r w:rsidR="009A2EB2" w:rsidRPr="00160954">
              <w:rPr>
                <w:b/>
                <w:bCs/>
                <w:i/>
                <w:iCs/>
              </w:rPr>
              <w:t>«Пограничные» налоги</w:t>
            </w:r>
          </w:p>
          <w:p w:rsidR="00EC228D" w:rsidRPr="00160954" w:rsidRDefault="001011AA" w:rsidP="009A2EB2">
            <w:pPr>
              <w:rPr>
                <w:bCs/>
              </w:rPr>
            </w:pPr>
            <w:r w:rsidRPr="00160954">
              <w:rPr>
                <w:bCs/>
              </w:rPr>
              <w:t>Пошлины, их сущность и виды, содержание, назначение, различие. Определение таможенного тарифа. Структура таможенного тарифа в развитых странах.</w:t>
            </w:r>
            <w:r w:rsidR="006669E2" w:rsidRPr="00160954">
              <w:rPr>
                <w:bCs/>
              </w:rPr>
              <w:t xml:space="preserve"> </w:t>
            </w:r>
            <w:r w:rsidRPr="00160954">
              <w:rPr>
                <w:bCs/>
              </w:rPr>
              <w:t>Функции таможенного тарифа: защита национальных производителей от инос</w:t>
            </w:r>
            <w:r w:rsidR="006669E2" w:rsidRPr="00160954">
              <w:rPr>
                <w:bCs/>
              </w:rPr>
              <w:t>транной конкуренции; фискальная</w:t>
            </w:r>
            <w:r w:rsidRPr="00160954">
              <w:rPr>
                <w:bCs/>
              </w:rPr>
              <w:t xml:space="preserve">; тариф как инструмент торговой политики; тариф как инструмент торгового и платежного баланса страны. Единый таможенный тариф </w:t>
            </w:r>
            <w:r w:rsidR="006669E2" w:rsidRPr="00160954">
              <w:rPr>
                <w:bCs/>
              </w:rPr>
              <w:t>Евразийского экономического союза.</w:t>
            </w:r>
            <w:r w:rsidR="002263C1" w:rsidRPr="00160954">
              <w:rPr>
                <w:bCs/>
              </w:rPr>
              <w:t xml:space="preserve"> Эволюция таможенного тарифа: от российского до Единого Таможенного тарифа ЕАЭС, их характеристика, содержание, различия, слабые и сильные стороны. Анализ адвалорных, специфических, комбинированных ставок. Основные направления развития тарифа ЕАЭС.</w:t>
            </w:r>
            <w:r w:rsidR="009D64F5" w:rsidRPr="00160954">
              <w:rPr>
                <w:bCs/>
              </w:rPr>
              <w:t xml:space="preserve"> Практика применения таможенных платежей.</w:t>
            </w:r>
          </w:p>
        </w:tc>
        <w:tc>
          <w:tcPr>
            <w:tcW w:w="993" w:type="dxa"/>
            <w:tcBorders>
              <w:top w:val="single" w:sz="4" w:space="0" w:color="auto"/>
              <w:left w:val="single" w:sz="4" w:space="0" w:color="auto"/>
              <w:bottom w:val="single" w:sz="4" w:space="0" w:color="auto"/>
              <w:right w:val="single" w:sz="4" w:space="0" w:color="auto"/>
            </w:tcBorders>
          </w:tcPr>
          <w:p w:rsidR="00EC228D" w:rsidRPr="00160954" w:rsidRDefault="009D64F5" w:rsidP="00EC228D">
            <w:pPr>
              <w:jc w:val="center"/>
            </w:pPr>
            <w:r w:rsidRPr="00160954">
              <w:t>6</w:t>
            </w:r>
          </w:p>
        </w:tc>
      </w:tr>
      <w:tr w:rsidR="00EC228D" w:rsidRPr="00160954" w:rsidTr="0037727A">
        <w:tc>
          <w:tcPr>
            <w:tcW w:w="471" w:type="dxa"/>
            <w:tcBorders>
              <w:top w:val="single" w:sz="4" w:space="0" w:color="auto"/>
              <w:left w:val="single" w:sz="4" w:space="0" w:color="auto"/>
              <w:bottom w:val="single" w:sz="4" w:space="0" w:color="auto"/>
              <w:right w:val="single" w:sz="4" w:space="0" w:color="auto"/>
            </w:tcBorders>
          </w:tcPr>
          <w:p w:rsidR="00EC228D" w:rsidRPr="00160954" w:rsidRDefault="009D64F5" w:rsidP="00EC228D">
            <w:pPr>
              <w:jc w:val="both"/>
            </w:pPr>
            <w:r w:rsidRPr="00160954">
              <w:t>5</w:t>
            </w:r>
            <w:r w:rsidR="00EC228D" w:rsidRPr="00160954">
              <w:t>.</w:t>
            </w:r>
          </w:p>
        </w:tc>
        <w:tc>
          <w:tcPr>
            <w:tcW w:w="7672" w:type="dxa"/>
            <w:tcBorders>
              <w:top w:val="single" w:sz="4" w:space="0" w:color="auto"/>
              <w:left w:val="single" w:sz="4" w:space="0" w:color="auto"/>
              <w:bottom w:val="single" w:sz="4" w:space="0" w:color="auto"/>
              <w:right w:val="single" w:sz="4" w:space="0" w:color="auto"/>
            </w:tcBorders>
          </w:tcPr>
          <w:p w:rsidR="002263C1" w:rsidRPr="00160954" w:rsidRDefault="002263C1" w:rsidP="002263C1">
            <w:pPr>
              <w:rPr>
                <w:b/>
                <w:bCs/>
                <w:i/>
              </w:rPr>
            </w:pPr>
            <w:r w:rsidRPr="00160954">
              <w:rPr>
                <w:b/>
                <w:bCs/>
                <w:i/>
              </w:rPr>
              <w:t>Определение страны происхождения товаров в условиях эмбарго. Тарифные льготы и преференции.</w:t>
            </w:r>
            <w:r w:rsidR="005A0B76" w:rsidRPr="00160954">
              <w:rPr>
                <w:b/>
                <w:bCs/>
                <w:i/>
              </w:rPr>
              <w:t xml:space="preserve"> Налоговые льготы</w:t>
            </w:r>
          </w:p>
          <w:p w:rsidR="00EC228D" w:rsidRPr="00160954" w:rsidRDefault="002263C1" w:rsidP="009A2EB2">
            <w:r w:rsidRPr="00160954">
              <w:rPr>
                <w:bCs/>
              </w:rPr>
              <w:t xml:space="preserve">Страна происхождения товара, понятия и цель определения. Критерии достаточной переработки товара. Порядок подтверждения страны происхождения товара. Сертификаты формы «А» и «СТ-1» и др. Тарифные льготы. Виды льгот. Порядок предоставления тарифных </w:t>
            </w:r>
            <w:r w:rsidR="009A2EB2" w:rsidRPr="00160954">
              <w:rPr>
                <w:bCs/>
              </w:rPr>
              <w:t>льгот, налоговых льгот.</w:t>
            </w:r>
          </w:p>
        </w:tc>
        <w:tc>
          <w:tcPr>
            <w:tcW w:w="993" w:type="dxa"/>
            <w:tcBorders>
              <w:top w:val="single" w:sz="4" w:space="0" w:color="auto"/>
              <w:left w:val="single" w:sz="4" w:space="0" w:color="auto"/>
              <w:bottom w:val="single" w:sz="4" w:space="0" w:color="auto"/>
              <w:right w:val="single" w:sz="4" w:space="0" w:color="auto"/>
            </w:tcBorders>
          </w:tcPr>
          <w:p w:rsidR="00EC228D" w:rsidRPr="00160954" w:rsidRDefault="00EC228D" w:rsidP="00EC228D">
            <w:pPr>
              <w:jc w:val="center"/>
            </w:pPr>
            <w:r w:rsidRPr="00160954">
              <w:t>2</w:t>
            </w:r>
          </w:p>
        </w:tc>
      </w:tr>
      <w:tr w:rsidR="002263C1" w:rsidRPr="00160954" w:rsidTr="0037727A">
        <w:tc>
          <w:tcPr>
            <w:tcW w:w="471" w:type="dxa"/>
            <w:tcBorders>
              <w:top w:val="single" w:sz="4" w:space="0" w:color="auto"/>
              <w:left w:val="single" w:sz="4" w:space="0" w:color="auto"/>
              <w:bottom w:val="single" w:sz="4" w:space="0" w:color="auto"/>
              <w:right w:val="single" w:sz="4" w:space="0" w:color="auto"/>
            </w:tcBorders>
          </w:tcPr>
          <w:p w:rsidR="002263C1" w:rsidRPr="00160954" w:rsidRDefault="009D64F5" w:rsidP="00EC228D">
            <w:pPr>
              <w:jc w:val="both"/>
            </w:pPr>
            <w:r w:rsidRPr="00160954">
              <w:lastRenderedPageBreak/>
              <w:t>6.</w:t>
            </w:r>
          </w:p>
        </w:tc>
        <w:tc>
          <w:tcPr>
            <w:tcW w:w="7672" w:type="dxa"/>
            <w:tcBorders>
              <w:top w:val="single" w:sz="4" w:space="0" w:color="auto"/>
              <w:left w:val="single" w:sz="4" w:space="0" w:color="auto"/>
              <w:bottom w:val="single" w:sz="4" w:space="0" w:color="auto"/>
              <w:right w:val="single" w:sz="4" w:space="0" w:color="auto"/>
            </w:tcBorders>
          </w:tcPr>
          <w:p w:rsidR="002263C1" w:rsidRPr="00160954" w:rsidRDefault="002263C1" w:rsidP="002263C1">
            <w:pPr>
              <w:rPr>
                <w:b/>
                <w:bCs/>
                <w:i/>
              </w:rPr>
            </w:pPr>
            <w:r w:rsidRPr="00160954">
              <w:rPr>
                <w:b/>
                <w:bCs/>
                <w:i/>
              </w:rPr>
              <w:t>Таможенная стоимость товаров и методы ее определения</w:t>
            </w:r>
          </w:p>
          <w:p w:rsidR="002263C1" w:rsidRPr="00160954" w:rsidRDefault="002263C1" w:rsidP="00E00335">
            <w:pPr>
              <w:rPr>
                <w:b/>
                <w:bCs/>
                <w:i/>
              </w:rPr>
            </w:pPr>
            <w:r w:rsidRPr="00160954">
              <w:rPr>
                <w:bCs/>
              </w:rPr>
              <w:t xml:space="preserve">Мировой опыт определения таможенной стоимости товара. Соглашения ГАТТ/ВТО по оценке товаров в целях государственного регулирования внешнеторговой </w:t>
            </w:r>
            <w:r w:rsidR="00E00335" w:rsidRPr="00160954">
              <w:rPr>
                <w:bCs/>
              </w:rPr>
              <w:t>деятельности</w:t>
            </w:r>
            <w:r w:rsidRPr="00160954">
              <w:rPr>
                <w:bCs/>
              </w:rPr>
              <w:t>. Общие принципы оценки товаров</w:t>
            </w:r>
            <w:r w:rsidR="00E00335" w:rsidRPr="00160954">
              <w:rPr>
                <w:bCs/>
              </w:rPr>
              <w:t>, с</w:t>
            </w:r>
            <w:r w:rsidRPr="00160954">
              <w:rPr>
                <w:bCs/>
              </w:rPr>
              <w:t>истема методов определения таможенной стоимости и порядок их использования. Корректировка таможенной стоимости. Порядок декларирования таможенной стоимости товаров.</w:t>
            </w:r>
          </w:p>
        </w:tc>
        <w:tc>
          <w:tcPr>
            <w:tcW w:w="993" w:type="dxa"/>
            <w:tcBorders>
              <w:top w:val="single" w:sz="4" w:space="0" w:color="auto"/>
              <w:left w:val="single" w:sz="4" w:space="0" w:color="auto"/>
              <w:bottom w:val="single" w:sz="4" w:space="0" w:color="auto"/>
              <w:right w:val="single" w:sz="4" w:space="0" w:color="auto"/>
            </w:tcBorders>
          </w:tcPr>
          <w:p w:rsidR="002263C1" w:rsidRPr="00160954" w:rsidRDefault="009D64F5" w:rsidP="00EC228D">
            <w:pPr>
              <w:jc w:val="center"/>
            </w:pPr>
            <w:r w:rsidRPr="00160954">
              <w:t>2</w:t>
            </w:r>
          </w:p>
        </w:tc>
      </w:tr>
      <w:tr w:rsidR="002263C1" w:rsidRPr="00160954" w:rsidTr="0037727A">
        <w:tc>
          <w:tcPr>
            <w:tcW w:w="471" w:type="dxa"/>
            <w:tcBorders>
              <w:top w:val="single" w:sz="4" w:space="0" w:color="auto"/>
              <w:left w:val="single" w:sz="4" w:space="0" w:color="auto"/>
              <w:bottom w:val="single" w:sz="4" w:space="0" w:color="auto"/>
              <w:right w:val="single" w:sz="4" w:space="0" w:color="auto"/>
            </w:tcBorders>
          </w:tcPr>
          <w:p w:rsidR="002263C1" w:rsidRPr="00160954" w:rsidRDefault="009D64F5" w:rsidP="00EC228D">
            <w:pPr>
              <w:jc w:val="both"/>
            </w:pPr>
            <w:r w:rsidRPr="00160954">
              <w:t>7.</w:t>
            </w:r>
          </w:p>
        </w:tc>
        <w:tc>
          <w:tcPr>
            <w:tcW w:w="7672" w:type="dxa"/>
            <w:tcBorders>
              <w:top w:val="single" w:sz="4" w:space="0" w:color="auto"/>
              <w:left w:val="single" w:sz="4" w:space="0" w:color="auto"/>
              <w:bottom w:val="single" w:sz="4" w:space="0" w:color="auto"/>
              <w:right w:val="single" w:sz="4" w:space="0" w:color="auto"/>
            </w:tcBorders>
          </w:tcPr>
          <w:p w:rsidR="00893B49" w:rsidRPr="00160954" w:rsidRDefault="00893B49" w:rsidP="00893B49">
            <w:pPr>
              <w:jc w:val="both"/>
              <w:rPr>
                <w:b/>
                <w:bCs/>
                <w:i/>
              </w:rPr>
            </w:pPr>
            <w:r w:rsidRPr="00160954">
              <w:rPr>
                <w:b/>
                <w:bCs/>
                <w:i/>
              </w:rPr>
              <w:t>Таможенные процедуры – основа налогообложения</w:t>
            </w:r>
            <w:r w:rsidR="005A0B76" w:rsidRPr="00160954">
              <w:rPr>
                <w:b/>
                <w:bCs/>
                <w:i/>
              </w:rPr>
              <w:t xml:space="preserve"> во внешнеторговой деятельности</w:t>
            </w:r>
          </w:p>
          <w:p w:rsidR="002263C1" w:rsidRPr="00160954" w:rsidRDefault="00893B49" w:rsidP="00893B49">
            <w:pPr>
              <w:jc w:val="both"/>
              <w:rPr>
                <w:b/>
                <w:bCs/>
                <w:i/>
              </w:rPr>
            </w:pPr>
            <w:r w:rsidRPr="00160954">
              <w:rPr>
                <w:bCs/>
              </w:rPr>
              <w:t xml:space="preserve">Понятие, цели и условия применения таможенных процедур. Классификации таможенных процедур. Выбор и изменение таможенной процедуры. Таможенные платежи в различных таможенных процедурах. </w:t>
            </w:r>
          </w:p>
        </w:tc>
        <w:tc>
          <w:tcPr>
            <w:tcW w:w="993" w:type="dxa"/>
            <w:tcBorders>
              <w:top w:val="single" w:sz="4" w:space="0" w:color="auto"/>
              <w:left w:val="single" w:sz="4" w:space="0" w:color="auto"/>
              <w:bottom w:val="single" w:sz="4" w:space="0" w:color="auto"/>
              <w:right w:val="single" w:sz="4" w:space="0" w:color="auto"/>
            </w:tcBorders>
          </w:tcPr>
          <w:p w:rsidR="002263C1" w:rsidRPr="00160954" w:rsidRDefault="00EE6DA7" w:rsidP="00EE6DA7">
            <w:pPr>
              <w:jc w:val="center"/>
            </w:pPr>
            <w:r w:rsidRPr="00160954">
              <w:t>2</w:t>
            </w:r>
          </w:p>
        </w:tc>
      </w:tr>
      <w:tr w:rsidR="00EC228D" w:rsidRPr="00160954" w:rsidTr="0037727A">
        <w:tc>
          <w:tcPr>
            <w:tcW w:w="471" w:type="dxa"/>
            <w:tcBorders>
              <w:top w:val="single" w:sz="4" w:space="0" w:color="auto"/>
              <w:left w:val="single" w:sz="4" w:space="0" w:color="auto"/>
              <w:bottom w:val="single" w:sz="4" w:space="0" w:color="auto"/>
              <w:right w:val="single" w:sz="4" w:space="0" w:color="auto"/>
            </w:tcBorders>
          </w:tcPr>
          <w:p w:rsidR="00EC228D" w:rsidRPr="00160954" w:rsidRDefault="009D64F5" w:rsidP="00EC228D">
            <w:pPr>
              <w:jc w:val="both"/>
            </w:pPr>
            <w:r w:rsidRPr="00160954">
              <w:t>8</w:t>
            </w:r>
            <w:r w:rsidR="00EC228D" w:rsidRPr="00160954">
              <w:t>.</w:t>
            </w:r>
          </w:p>
        </w:tc>
        <w:tc>
          <w:tcPr>
            <w:tcW w:w="7672" w:type="dxa"/>
            <w:tcBorders>
              <w:top w:val="single" w:sz="4" w:space="0" w:color="auto"/>
              <w:left w:val="single" w:sz="4" w:space="0" w:color="auto"/>
              <w:bottom w:val="single" w:sz="4" w:space="0" w:color="auto"/>
              <w:right w:val="single" w:sz="4" w:space="0" w:color="auto"/>
            </w:tcBorders>
          </w:tcPr>
          <w:p w:rsidR="009D64F5" w:rsidRPr="00160954" w:rsidRDefault="009D64F5" w:rsidP="00EC228D">
            <w:pPr>
              <w:autoSpaceDE w:val="0"/>
              <w:autoSpaceDN w:val="0"/>
              <w:adjustRightInd w:val="0"/>
              <w:rPr>
                <w:b/>
                <w:bCs/>
                <w:i/>
                <w:highlight w:val="yellow"/>
              </w:rPr>
            </w:pPr>
            <w:r w:rsidRPr="00160954">
              <w:rPr>
                <w:b/>
                <w:bCs/>
                <w:i/>
              </w:rPr>
              <w:t xml:space="preserve">Международные перевозки </w:t>
            </w:r>
            <w:r w:rsidR="005A0B76" w:rsidRPr="00160954">
              <w:rPr>
                <w:b/>
                <w:bCs/>
                <w:i/>
              </w:rPr>
              <w:t>в области внешней торговли</w:t>
            </w:r>
          </w:p>
          <w:p w:rsidR="00970987" w:rsidRPr="00160954" w:rsidRDefault="00970987" w:rsidP="00970987">
            <w:pPr>
              <w:jc w:val="both"/>
            </w:pPr>
            <w:r w:rsidRPr="00160954">
              <w:rPr>
                <w:bCs/>
              </w:rPr>
              <w:t xml:space="preserve">Роль, место и значение транспорта в системе внешнеторговой деятельности. </w:t>
            </w:r>
            <w:r w:rsidR="00EC228D" w:rsidRPr="00160954">
              <w:rPr>
                <w:bCs/>
              </w:rPr>
              <w:t>Транспорт и транспортные коридоры в глобальном мире.</w:t>
            </w:r>
            <w:r w:rsidRPr="00160954">
              <w:rPr>
                <w:bCs/>
              </w:rPr>
              <w:t xml:space="preserve"> Транспортная характеристик</w:t>
            </w:r>
            <w:r w:rsidR="006A06A9" w:rsidRPr="00160954">
              <w:rPr>
                <w:bCs/>
              </w:rPr>
              <w:t xml:space="preserve">а базисных условий поставки по </w:t>
            </w:r>
            <w:proofErr w:type="spellStart"/>
            <w:r w:rsidRPr="00160954">
              <w:rPr>
                <w:bCs/>
              </w:rPr>
              <w:t>Инкотермс</w:t>
            </w:r>
            <w:proofErr w:type="spellEnd"/>
            <w:r w:rsidRPr="00160954">
              <w:rPr>
                <w:bCs/>
              </w:rPr>
              <w:t>. Правовое регулирование международных перевозок. Общая характеристика внешнеторговых операций и сделок.</w:t>
            </w:r>
          </w:p>
        </w:tc>
        <w:tc>
          <w:tcPr>
            <w:tcW w:w="993" w:type="dxa"/>
            <w:tcBorders>
              <w:top w:val="single" w:sz="4" w:space="0" w:color="auto"/>
              <w:left w:val="single" w:sz="4" w:space="0" w:color="auto"/>
              <w:bottom w:val="single" w:sz="4" w:space="0" w:color="auto"/>
              <w:right w:val="single" w:sz="4" w:space="0" w:color="auto"/>
            </w:tcBorders>
          </w:tcPr>
          <w:p w:rsidR="00EC228D" w:rsidRPr="00160954" w:rsidRDefault="00EC228D" w:rsidP="00EC228D">
            <w:pPr>
              <w:jc w:val="center"/>
            </w:pPr>
            <w:r w:rsidRPr="00160954">
              <w:t>2</w:t>
            </w:r>
          </w:p>
        </w:tc>
      </w:tr>
      <w:tr w:rsidR="00487232" w:rsidRPr="00160954" w:rsidTr="0037727A">
        <w:tc>
          <w:tcPr>
            <w:tcW w:w="471" w:type="dxa"/>
            <w:tcBorders>
              <w:top w:val="single" w:sz="4" w:space="0" w:color="auto"/>
              <w:left w:val="single" w:sz="4" w:space="0" w:color="auto"/>
              <w:bottom w:val="single" w:sz="4" w:space="0" w:color="auto"/>
              <w:right w:val="single" w:sz="4" w:space="0" w:color="auto"/>
            </w:tcBorders>
          </w:tcPr>
          <w:p w:rsidR="00487232" w:rsidRPr="00160954" w:rsidRDefault="00487232" w:rsidP="00EC228D">
            <w:pPr>
              <w:jc w:val="both"/>
            </w:pPr>
            <w:r w:rsidRPr="00160954">
              <w:t>9.</w:t>
            </w:r>
          </w:p>
        </w:tc>
        <w:tc>
          <w:tcPr>
            <w:tcW w:w="7672" w:type="dxa"/>
            <w:tcBorders>
              <w:top w:val="single" w:sz="4" w:space="0" w:color="auto"/>
              <w:left w:val="single" w:sz="4" w:space="0" w:color="auto"/>
              <w:bottom w:val="single" w:sz="4" w:space="0" w:color="auto"/>
              <w:right w:val="single" w:sz="4" w:space="0" w:color="auto"/>
            </w:tcBorders>
          </w:tcPr>
          <w:p w:rsidR="00487232" w:rsidRPr="00160954" w:rsidRDefault="005A0B76" w:rsidP="00EC228D">
            <w:pPr>
              <w:autoSpaceDE w:val="0"/>
              <w:autoSpaceDN w:val="0"/>
              <w:adjustRightInd w:val="0"/>
              <w:rPr>
                <w:b/>
                <w:bCs/>
                <w:i/>
              </w:rPr>
            </w:pPr>
            <w:r w:rsidRPr="00160954">
              <w:rPr>
                <w:b/>
                <w:bCs/>
                <w:i/>
              </w:rPr>
              <w:t>Внешнеторговая политика рационального использования природных ресурсов</w:t>
            </w:r>
          </w:p>
          <w:p w:rsidR="00487232" w:rsidRPr="00160954" w:rsidRDefault="00EE6DA7" w:rsidP="009A2EB2">
            <w:pPr>
              <w:autoSpaceDE w:val="0"/>
              <w:autoSpaceDN w:val="0"/>
              <w:adjustRightInd w:val="0"/>
              <w:rPr>
                <w:bCs/>
              </w:rPr>
            </w:pPr>
            <w:r w:rsidRPr="00160954">
              <w:rPr>
                <w:bCs/>
              </w:rPr>
              <w:t xml:space="preserve">Особенности внешнеторговой политики </w:t>
            </w:r>
            <w:r w:rsidR="009A2EB2" w:rsidRPr="00160954">
              <w:rPr>
                <w:bCs/>
              </w:rPr>
              <w:t>экспорта и импорта</w:t>
            </w:r>
            <w:r w:rsidRPr="00160954">
              <w:rPr>
                <w:bCs/>
              </w:rPr>
              <w:t xml:space="preserve"> леса</w:t>
            </w:r>
            <w:r w:rsidR="009A2EB2" w:rsidRPr="00160954">
              <w:rPr>
                <w:bCs/>
              </w:rPr>
              <w:t xml:space="preserve"> и </w:t>
            </w:r>
            <w:proofErr w:type="spellStart"/>
            <w:r w:rsidR="009A2EB2" w:rsidRPr="00160954">
              <w:rPr>
                <w:bCs/>
              </w:rPr>
              <w:t>лесопродукции</w:t>
            </w:r>
            <w:proofErr w:type="spellEnd"/>
            <w:r w:rsidRPr="00160954">
              <w:rPr>
                <w:bCs/>
              </w:rPr>
              <w:t xml:space="preserve">, морских биоресурсов, сельскохозяйственных товаров, объектов дикой природы, энергоресурсов. </w:t>
            </w:r>
            <w:r w:rsidR="000015E8" w:rsidRPr="00160954">
              <w:rPr>
                <w:bCs/>
              </w:rPr>
              <w:t>Экспортные и импортные таможенные пошлины</w:t>
            </w:r>
            <w:r w:rsidR="009A2EB2" w:rsidRPr="00160954">
              <w:rPr>
                <w:bCs/>
              </w:rPr>
              <w:t>, тарифные квоты в отношении природных ресурсов</w:t>
            </w:r>
            <w:r w:rsidR="000015E8" w:rsidRPr="00160954">
              <w:rPr>
                <w:bCs/>
              </w:rPr>
              <w:t>.</w:t>
            </w:r>
            <w:r w:rsidR="009A2EB2" w:rsidRPr="00160954">
              <w:rPr>
                <w:bCs/>
              </w:rPr>
              <w:t xml:space="preserve"> </w:t>
            </w:r>
          </w:p>
        </w:tc>
        <w:tc>
          <w:tcPr>
            <w:tcW w:w="993" w:type="dxa"/>
            <w:tcBorders>
              <w:top w:val="single" w:sz="4" w:space="0" w:color="auto"/>
              <w:left w:val="single" w:sz="4" w:space="0" w:color="auto"/>
              <w:bottom w:val="single" w:sz="4" w:space="0" w:color="auto"/>
              <w:right w:val="single" w:sz="4" w:space="0" w:color="auto"/>
            </w:tcBorders>
          </w:tcPr>
          <w:p w:rsidR="00487232" w:rsidRPr="00160954" w:rsidRDefault="00A6013E" w:rsidP="00EC228D">
            <w:pPr>
              <w:jc w:val="center"/>
            </w:pPr>
            <w:r w:rsidRPr="00160954">
              <w:t>6</w:t>
            </w:r>
          </w:p>
        </w:tc>
      </w:tr>
      <w:tr w:rsidR="00EC228D" w:rsidRPr="00160954" w:rsidTr="0037727A">
        <w:tc>
          <w:tcPr>
            <w:tcW w:w="471" w:type="dxa"/>
            <w:tcBorders>
              <w:top w:val="single" w:sz="4" w:space="0" w:color="auto"/>
              <w:left w:val="single" w:sz="4" w:space="0" w:color="auto"/>
              <w:bottom w:val="single" w:sz="4" w:space="0" w:color="auto"/>
              <w:right w:val="single" w:sz="4" w:space="0" w:color="auto"/>
            </w:tcBorders>
          </w:tcPr>
          <w:p w:rsidR="00EC228D" w:rsidRPr="00160954" w:rsidRDefault="00EC228D" w:rsidP="00EC228D">
            <w:pPr>
              <w:jc w:val="both"/>
            </w:pPr>
          </w:p>
        </w:tc>
        <w:tc>
          <w:tcPr>
            <w:tcW w:w="7672" w:type="dxa"/>
            <w:tcBorders>
              <w:top w:val="single" w:sz="4" w:space="0" w:color="auto"/>
              <w:left w:val="single" w:sz="4" w:space="0" w:color="auto"/>
              <w:bottom w:val="single" w:sz="4" w:space="0" w:color="auto"/>
              <w:right w:val="single" w:sz="4" w:space="0" w:color="auto"/>
            </w:tcBorders>
          </w:tcPr>
          <w:p w:rsidR="00EC228D" w:rsidRPr="00160954" w:rsidRDefault="006A06A9" w:rsidP="00EC228D">
            <w:pPr>
              <w:autoSpaceDE w:val="0"/>
              <w:autoSpaceDN w:val="0"/>
              <w:adjustRightInd w:val="0"/>
            </w:pPr>
            <w:r w:rsidRPr="00160954">
              <w:t>Итого</w:t>
            </w:r>
          </w:p>
        </w:tc>
        <w:tc>
          <w:tcPr>
            <w:tcW w:w="993" w:type="dxa"/>
            <w:tcBorders>
              <w:top w:val="single" w:sz="4" w:space="0" w:color="auto"/>
              <w:left w:val="single" w:sz="4" w:space="0" w:color="auto"/>
              <w:bottom w:val="single" w:sz="4" w:space="0" w:color="auto"/>
              <w:right w:val="single" w:sz="4" w:space="0" w:color="auto"/>
            </w:tcBorders>
          </w:tcPr>
          <w:p w:rsidR="00EC228D" w:rsidRPr="00160954" w:rsidRDefault="009D64F5" w:rsidP="00A6013E">
            <w:pPr>
              <w:jc w:val="center"/>
            </w:pPr>
            <w:r w:rsidRPr="00160954">
              <w:t>2</w:t>
            </w:r>
            <w:r w:rsidR="00A6013E" w:rsidRPr="00160954">
              <w:t>6</w:t>
            </w:r>
          </w:p>
        </w:tc>
      </w:tr>
    </w:tbl>
    <w:p w:rsidR="0037727A" w:rsidRPr="00160954" w:rsidRDefault="0037727A" w:rsidP="0037727A">
      <w:pPr>
        <w:rPr>
          <w:b/>
        </w:rPr>
      </w:pPr>
    </w:p>
    <w:p w:rsidR="00B13997" w:rsidRPr="00160954" w:rsidRDefault="00B13997" w:rsidP="00B13997">
      <w:pPr>
        <w:pStyle w:val="4"/>
        <w:rPr>
          <w:b w:val="0"/>
          <w:i/>
          <w:sz w:val="24"/>
          <w:szCs w:val="24"/>
        </w:rPr>
      </w:pPr>
      <w:r w:rsidRPr="00160954">
        <w:rPr>
          <w:b w:val="0"/>
          <w:i/>
          <w:sz w:val="24"/>
          <w:szCs w:val="24"/>
        </w:rPr>
        <w:t xml:space="preserve">Формы контроля: </w:t>
      </w:r>
    </w:p>
    <w:p w:rsidR="00B13997" w:rsidRPr="00160954" w:rsidRDefault="00B13997" w:rsidP="00B13997">
      <w:pPr>
        <w:numPr>
          <w:ilvl w:val="0"/>
          <w:numId w:val="4"/>
        </w:numPr>
      </w:pPr>
      <w:r w:rsidRPr="00160954">
        <w:t xml:space="preserve">Промежуточный контроль </w:t>
      </w:r>
      <w:r w:rsidR="006A06A9" w:rsidRPr="00160954">
        <w:t>–</w:t>
      </w:r>
      <w:r w:rsidR="00840E51" w:rsidRPr="00160954">
        <w:t xml:space="preserve"> </w:t>
      </w:r>
      <w:r w:rsidR="006A06A9" w:rsidRPr="00160954">
        <w:t>решение задач</w:t>
      </w:r>
      <w:r w:rsidR="00840E51" w:rsidRPr="00160954">
        <w:t>.</w:t>
      </w:r>
    </w:p>
    <w:p w:rsidR="00B13997" w:rsidRPr="00160954" w:rsidRDefault="00B13997" w:rsidP="00B13997">
      <w:pPr>
        <w:numPr>
          <w:ilvl w:val="0"/>
          <w:numId w:val="4"/>
        </w:numPr>
        <w:rPr>
          <w:i/>
        </w:rPr>
      </w:pPr>
      <w:r w:rsidRPr="00160954">
        <w:t xml:space="preserve">Итоговый контроль: </w:t>
      </w:r>
      <w:r w:rsidR="00840E51" w:rsidRPr="00160954">
        <w:t>зачет</w:t>
      </w:r>
    </w:p>
    <w:p w:rsidR="00840E51" w:rsidRPr="00160954" w:rsidRDefault="00840E51" w:rsidP="00840E51">
      <w:pPr>
        <w:pStyle w:val="ad"/>
        <w:rPr>
          <w:b/>
        </w:rPr>
      </w:pPr>
    </w:p>
    <w:p w:rsidR="00B13997" w:rsidRPr="00160954" w:rsidRDefault="00840E51" w:rsidP="009D64F5">
      <w:pPr>
        <w:pStyle w:val="ad"/>
        <w:ind w:left="3195"/>
        <w:rPr>
          <w:b/>
        </w:rPr>
      </w:pPr>
      <w:r w:rsidRPr="00160954">
        <w:rPr>
          <w:b/>
        </w:rPr>
        <w:t>Вопросы к зачету</w:t>
      </w:r>
    </w:p>
    <w:p w:rsidR="0036374E" w:rsidRPr="00160954" w:rsidRDefault="000015E8" w:rsidP="000015E8">
      <w:pPr>
        <w:autoSpaceDE w:val="0"/>
        <w:autoSpaceDN w:val="0"/>
        <w:adjustRightInd w:val="0"/>
        <w:rPr>
          <w:bCs/>
        </w:rPr>
      </w:pPr>
      <w:r w:rsidRPr="00160954">
        <w:rPr>
          <w:bCs/>
        </w:rPr>
        <w:t xml:space="preserve">1. </w:t>
      </w:r>
      <w:r w:rsidR="00C74497" w:rsidRPr="00160954">
        <w:rPr>
          <w:bCs/>
        </w:rPr>
        <w:t>Сущность, цели, основные направления и методы внешнеторговой политики.</w:t>
      </w:r>
    </w:p>
    <w:p w:rsidR="00C74497" w:rsidRPr="00160954" w:rsidRDefault="000015E8" w:rsidP="000015E8">
      <w:pPr>
        <w:autoSpaceDE w:val="0"/>
        <w:autoSpaceDN w:val="0"/>
        <w:adjustRightInd w:val="0"/>
        <w:rPr>
          <w:bCs/>
        </w:rPr>
      </w:pPr>
      <w:r w:rsidRPr="00160954">
        <w:rPr>
          <w:bCs/>
        </w:rPr>
        <w:t xml:space="preserve">2. </w:t>
      </w:r>
      <w:r w:rsidR="00C74497" w:rsidRPr="00160954">
        <w:rPr>
          <w:bCs/>
        </w:rPr>
        <w:t>Нормативно-правовые источники государственного регулирования внешнеторговой деятельности: структура и краткая характеристика.</w:t>
      </w:r>
    </w:p>
    <w:p w:rsidR="00C74497" w:rsidRPr="00160954" w:rsidRDefault="000015E8" w:rsidP="000015E8">
      <w:pPr>
        <w:autoSpaceDE w:val="0"/>
        <w:autoSpaceDN w:val="0"/>
        <w:adjustRightInd w:val="0"/>
        <w:rPr>
          <w:bCs/>
        </w:rPr>
      </w:pPr>
      <w:r w:rsidRPr="00160954">
        <w:rPr>
          <w:bCs/>
        </w:rPr>
        <w:t xml:space="preserve">3. </w:t>
      </w:r>
      <w:r w:rsidR="00C74497" w:rsidRPr="00160954">
        <w:rPr>
          <w:bCs/>
        </w:rPr>
        <w:t>Международные конвенции и соглашения в области внешнеторговой деятельности (</w:t>
      </w:r>
      <w:proofErr w:type="spellStart"/>
      <w:r w:rsidR="00C74497" w:rsidRPr="00160954">
        <w:rPr>
          <w:bCs/>
        </w:rPr>
        <w:t>Carnet</w:t>
      </w:r>
      <w:proofErr w:type="spellEnd"/>
      <w:r w:rsidR="00C74497" w:rsidRPr="00160954">
        <w:rPr>
          <w:bCs/>
        </w:rPr>
        <w:t xml:space="preserve"> АТА, Книжка МДП, СИТЕС и т.д.).</w:t>
      </w:r>
    </w:p>
    <w:p w:rsidR="00C74497" w:rsidRPr="00160954" w:rsidRDefault="000015E8" w:rsidP="000015E8">
      <w:pPr>
        <w:autoSpaceDE w:val="0"/>
        <w:autoSpaceDN w:val="0"/>
        <w:adjustRightInd w:val="0"/>
        <w:rPr>
          <w:bCs/>
        </w:rPr>
      </w:pPr>
      <w:r w:rsidRPr="00160954">
        <w:rPr>
          <w:bCs/>
        </w:rPr>
        <w:t xml:space="preserve">4. </w:t>
      </w:r>
      <w:r w:rsidR="00C74497" w:rsidRPr="00160954">
        <w:rPr>
          <w:bCs/>
        </w:rPr>
        <w:t>Государственное регулирование внешнеторговой деятельности: понятие и содержание.</w:t>
      </w:r>
    </w:p>
    <w:p w:rsidR="00C74497" w:rsidRPr="00160954" w:rsidRDefault="000015E8" w:rsidP="000015E8">
      <w:pPr>
        <w:autoSpaceDE w:val="0"/>
        <w:autoSpaceDN w:val="0"/>
        <w:adjustRightInd w:val="0"/>
        <w:rPr>
          <w:bCs/>
        </w:rPr>
      </w:pPr>
      <w:r w:rsidRPr="00160954">
        <w:rPr>
          <w:bCs/>
        </w:rPr>
        <w:t xml:space="preserve">5. </w:t>
      </w:r>
      <w:r w:rsidR="00C74497" w:rsidRPr="00160954">
        <w:rPr>
          <w:bCs/>
        </w:rPr>
        <w:t>Основные двигатели глобальной торговли. Развитие свободы торговли в ХХ веке, формирование инфраструктуры мировой торговли.</w:t>
      </w:r>
    </w:p>
    <w:p w:rsidR="00C74497" w:rsidRPr="00160954" w:rsidRDefault="000015E8" w:rsidP="000015E8">
      <w:pPr>
        <w:autoSpaceDE w:val="0"/>
        <w:autoSpaceDN w:val="0"/>
        <w:adjustRightInd w:val="0"/>
        <w:rPr>
          <w:bCs/>
        </w:rPr>
      </w:pPr>
      <w:r w:rsidRPr="00160954">
        <w:rPr>
          <w:bCs/>
        </w:rPr>
        <w:t xml:space="preserve">6. </w:t>
      </w:r>
      <w:r w:rsidR="00C74497" w:rsidRPr="00160954">
        <w:rPr>
          <w:bCs/>
        </w:rPr>
        <w:t>Основные торговые пути. Протекционизм, его причины и следствия. Политические конфликты вокруг свободы торговли.</w:t>
      </w:r>
    </w:p>
    <w:p w:rsidR="00C74497" w:rsidRPr="00160954" w:rsidRDefault="000015E8" w:rsidP="000015E8">
      <w:pPr>
        <w:autoSpaceDE w:val="0"/>
        <w:autoSpaceDN w:val="0"/>
        <w:adjustRightInd w:val="0"/>
        <w:rPr>
          <w:bCs/>
        </w:rPr>
      </w:pPr>
      <w:r w:rsidRPr="00160954">
        <w:rPr>
          <w:bCs/>
        </w:rPr>
        <w:t xml:space="preserve">7. </w:t>
      </w:r>
      <w:r w:rsidR="00C74497" w:rsidRPr="00160954">
        <w:rPr>
          <w:bCs/>
        </w:rPr>
        <w:t>Место России в современном мировой хозяйстве. Товарная и географическая структура внешних связей России. Перспективы экономической организации России в рамках ЕАЭС.</w:t>
      </w:r>
    </w:p>
    <w:p w:rsidR="00383F17" w:rsidRPr="00160954" w:rsidRDefault="000015E8" w:rsidP="000015E8">
      <w:pPr>
        <w:autoSpaceDE w:val="0"/>
        <w:autoSpaceDN w:val="0"/>
        <w:adjustRightInd w:val="0"/>
        <w:rPr>
          <w:bCs/>
        </w:rPr>
      </w:pPr>
      <w:r w:rsidRPr="00160954">
        <w:rPr>
          <w:bCs/>
        </w:rPr>
        <w:t xml:space="preserve">8. </w:t>
      </w:r>
      <w:r w:rsidR="00C74497" w:rsidRPr="00160954">
        <w:rPr>
          <w:bCs/>
        </w:rPr>
        <w:t xml:space="preserve">Характеристика инструментов </w:t>
      </w:r>
      <w:proofErr w:type="gramStart"/>
      <w:r w:rsidR="00C74497" w:rsidRPr="00160954">
        <w:rPr>
          <w:bCs/>
        </w:rPr>
        <w:t>торговой</w:t>
      </w:r>
      <w:proofErr w:type="gramEnd"/>
      <w:r w:rsidR="00C74497" w:rsidRPr="00160954">
        <w:rPr>
          <w:bCs/>
        </w:rPr>
        <w:t xml:space="preserve"> политики государства. </w:t>
      </w:r>
      <w:r w:rsidR="00383F17" w:rsidRPr="00160954">
        <w:rPr>
          <w:bCs/>
        </w:rPr>
        <w:t>Таможенно-тарифные меры регулирования внешне</w:t>
      </w:r>
      <w:r w:rsidR="00C74497" w:rsidRPr="00160954">
        <w:rPr>
          <w:bCs/>
        </w:rPr>
        <w:t>торговой</w:t>
      </w:r>
      <w:r w:rsidR="00383F17" w:rsidRPr="00160954">
        <w:rPr>
          <w:bCs/>
        </w:rPr>
        <w:t xml:space="preserve"> деятельности.</w:t>
      </w:r>
    </w:p>
    <w:p w:rsidR="00383F17" w:rsidRPr="00160954" w:rsidRDefault="000015E8" w:rsidP="000015E8">
      <w:pPr>
        <w:autoSpaceDE w:val="0"/>
        <w:autoSpaceDN w:val="0"/>
        <w:adjustRightInd w:val="0"/>
        <w:rPr>
          <w:bCs/>
        </w:rPr>
      </w:pPr>
      <w:r w:rsidRPr="00160954">
        <w:rPr>
          <w:bCs/>
        </w:rPr>
        <w:t xml:space="preserve">9. </w:t>
      </w:r>
      <w:r w:rsidR="00383F17" w:rsidRPr="00160954">
        <w:rPr>
          <w:bCs/>
        </w:rPr>
        <w:t>Инструменты международной торговли. Нетарифные меры регулирования</w:t>
      </w:r>
      <w:r w:rsidR="00C74497" w:rsidRPr="00160954">
        <w:rPr>
          <w:bCs/>
        </w:rPr>
        <w:t>, запреты и ограничения во внешней торговле.</w:t>
      </w:r>
      <w:r w:rsidR="00383F17" w:rsidRPr="00160954">
        <w:rPr>
          <w:bCs/>
        </w:rPr>
        <w:t xml:space="preserve"> </w:t>
      </w:r>
    </w:p>
    <w:p w:rsidR="00C74497" w:rsidRPr="00160954" w:rsidRDefault="000015E8" w:rsidP="000015E8">
      <w:pPr>
        <w:autoSpaceDE w:val="0"/>
        <w:autoSpaceDN w:val="0"/>
        <w:adjustRightInd w:val="0"/>
        <w:rPr>
          <w:bCs/>
        </w:rPr>
      </w:pPr>
      <w:r w:rsidRPr="00160954">
        <w:rPr>
          <w:bCs/>
        </w:rPr>
        <w:lastRenderedPageBreak/>
        <w:t xml:space="preserve">10. </w:t>
      </w:r>
      <w:r w:rsidR="00C74497" w:rsidRPr="00160954">
        <w:rPr>
          <w:bCs/>
        </w:rPr>
        <w:t>Гармонизированная система основа построения ТН ВЭД. Сфера применения ТН ВЭД при государственном регулировании внешнеторговой деятельности.</w:t>
      </w:r>
    </w:p>
    <w:p w:rsidR="00C74497" w:rsidRPr="00160954" w:rsidRDefault="000015E8" w:rsidP="000015E8">
      <w:pPr>
        <w:autoSpaceDE w:val="0"/>
        <w:autoSpaceDN w:val="0"/>
        <w:adjustRightInd w:val="0"/>
        <w:rPr>
          <w:bCs/>
        </w:rPr>
      </w:pPr>
      <w:r w:rsidRPr="00160954">
        <w:rPr>
          <w:bCs/>
        </w:rPr>
        <w:t xml:space="preserve">11. </w:t>
      </w:r>
      <w:r w:rsidR="00C74497" w:rsidRPr="00160954">
        <w:rPr>
          <w:bCs/>
        </w:rPr>
        <w:t>Товарная номенклатура внешнеэкономической деятельности - инструмент таможенно-тарифного и нетарифного мер регулирования внешнеэкономической деятельности.</w:t>
      </w:r>
    </w:p>
    <w:p w:rsidR="00A83146" w:rsidRPr="00160954" w:rsidRDefault="000015E8" w:rsidP="00A83146">
      <w:pPr>
        <w:autoSpaceDE w:val="0"/>
        <w:autoSpaceDN w:val="0"/>
        <w:adjustRightInd w:val="0"/>
        <w:rPr>
          <w:bCs/>
        </w:rPr>
      </w:pPr>
      <w:r w:rsidRPr="00160954">
        <w:rPr>
          <w:bCs/>
        </w:rPr>
        <w:t>12.</w:t>
      </w:r>
      <w:r w:rsidR="00C74497" w:rsidRPr="00160954">
        <w:rPr>
          <w:bCs/>
        </w:rPr>
        <w:t>.</w:t>
      </w:r>
      <w:r w:rsidR="00A83146" w:rsidRPr="00160954">
        <w:t xml:space="preserve"> Современный таможенный тариф. Товарная номенклатура таможенного тарифа. Ставки таможенного тарифа. Режим наибольшего благоприятствования.</w:t>
      </w:r>
    </w:p>
    <w:p w:rsidR="00C74497" w:rsidRPr="00160954" w:rsidRDefault="000015E8" w:rsidP="000015E8">
      <w:pPr>
        <w:autoSpaceDE w:val="0"/>
        <w:autoSpaceDN w:val="0"/>
        <w:adjustRightInd w:val="0"/>
        <w:rPr>
          <w:bCs/>
        </w:rPr>
      </w:pPr>
      <w:r w:rsidRPr="00160954">
        <w:rPr>
          <w:bCs/>
        </w:rPr>
        <w:t xml:space="preserve">13. </w:t>
      </w:r>
      <w:r w:rsidR="00C74497" w:rsidRPr="00160954">
        <w:rPr>
          <w:bCs/>
        </w:rPr>
        <w:t>Таможенная пошлина: понятие</w:t>
      </w:r>
      <w:r w:rsidR="003078C0" w:rsidRPr="00160954">
        <w:rPr>
          <w:bCs/>
        </w:rPr>
        <w:t>,</w:t>
      </w:r>
      <w:r w:rsidR="00C74497" w:rsidRPr="00160954">
        <w:rPr>
          <w:bCs/>
        </w:rPr>
        <w:t xml:space="preserve"> виды, содержание, назначение, различие, льготы.</w:t>
      </w:r>
    </w:p>
    <w:p w:rsidR="00C74497" w:rsidRPr="00160954" w:rsidRDefault="000015E8" w:rsidP="000015E8">
      <w:pPr>
        <w:autoSpaceDE w:val="0"/>
        <w:autoSpaceDN w:val="0"/>
        <w:adjustRightInd w:val="0"/>
        <w:rPr>
          <w:bCs/>
        </w:rPr>
      </w:pPr>
      <w:r w:rsidRPr="00160954">
        <w:rPr>
          <w:bCs/>
        </w:rPr>
        <w:t xml:space="preserve">14. </w:t>
      </w:r>
      <w:r w:rsidR="003078C0" w:rsidRPr="00160954">
        <w:rPr>
          <w:bCs/>
        </w:rPr>
        <w:t>Эволюция таможенного тарифа: от российского до Единого Таможенного тарифа ЕАЭС, их характеристика, содержание, различия, слабые и сильные стороны.</w:t>
      </w:r>
    </w:p>
    <w:p w:rsidR="00C74497" w:rsidRPr="00160954" w:rsidRDefault="000015E8" w:rsidP="000015E8">
      <w:pPr>
        <w:autoSpaceDE w:val="0"/>
        <w:autoSpaceDN w:val="0"/>
        <w:adjustRightInd w:val="0"/>
        <w:rPr>
          <w:bCs/>
        </w:rPr>
      </w:pPr>
      <w:r w:rsidRPr="00160954">
        <w:rPr>
          <w:bCs/>
        </w:rPr>
        <w:t xml:space="preserve">15. </w:t>
      </w:r>
      <w:r w:rsidR="00C74497" w:rsidRPr="00160954">
        <w:rPr>
          <w:bCs/>
        </w:rPr>
        <w:t>Виды таможенных платеж</w:t>
      </w:r>
      <w:r w:rsidR="003078C0" w:rsidRPr="00160954">
        <w:rPr>
          <w:bCs/>
        </w:rPr>
        <w:t xml:space="preserve">ей, общий порядок их исчисления и </w:t>
      </w:r>
      <w:r w:rsidR="00C74497" w:rsidRPr="00160954">
        <w:rPr>
          <w:bCs/>
        </w:rPr>
        <w:t>уплаты.</w:t>
      </w:r>
    </w:p>
    <w:p w:rsidR="003078C0" w:rsidRPr="00160954" w:rsidRDefault="000015E8" w:rsidP="000015E8">
      <w:pPr>
        <w:autoSpaceDE w:val="0"/>
        <w:autoSpaceDN w:val="0"/>
        <w:adjustRightInd w:val="0"/>
        <w:rPr>
          <w:bCs/>
        </w:rPr>
      </w:pPr>
      <w:r w:rsidRPr="00160954">
        <w:rPr>
          <w:bCs/>
        </w:rPr>
        <w:t xml:space="preserve">16. </w:t>
      </w:r>
      <w:r w:rsidR="003078C0" w:rsidRPr="00160954">
        <w:rPr>
          <w:bCs/>
        </w:rPr>
        <w:t>Налог на добавленную стоимость и акцизы: налогооблагаемая база, порядок исчисления и уплаты.</w:t>
      </w:r>
    </w:p>
    <w:p w:rsidR="003078C0" w:rsidRPr="00160954" w:rsidRDefault="000015E8" w:rsidP="000015E8">
      <w:pPr>
        <w:autoSpaceDE w:val="0"/>
        <w:autoSpaceDN w:val="0"/>
        <w:adjustRightInd w:val="0"/>
        <w:rPr>
          <w:bCs/>
        </w:rPr>
      </w:pPr>
      <w:r w:rsidRPr="00160954">
        <w:rPr>
          <w:bCs/>
        </w:rPr>
        <w:t xml:space="preserve">17. </w:t>
      </w:r>
      <w:r w:rsidR="003078C0" w:rsidRPr="00160954">
        <w:rPr>
          <w:bCs/>
        </w:rPr>
        <w:t>Таможенные сборы: понятие, виды, льготы, порядок исчисления и уплаты.</w:t>
      </w:r>
    </w:p>
    <w:p w:rsidR="003078C0" w:rsidRPr="00160954" w:rsidRDefault="000015E8" w:rsidP="000015E8">
      <w:pPr>
        <w:autoSpaceDE w:val="0"/>
        <w:autoSpaceDN w:val="0"/>
        <w:adjustRightInd w:val="0"/>
        <w:rPr>
          <w:bCs/>
        </w:rPr>
      </w:pPr>
      <w:r w:rsidRPr="00160954">
        <w:rPr>
          <w:bCs/>
        </w:rPr>
        <w:t xml:space="preserve">18. </w:t>
      </w:r>
      <w:r w:rsidR="003078C0" w:rsidRPr="00160954">
        <w:rPr>
          <w:bCs/>
        </w:rPr>
        <w:t xml:space="preserve">Правила определения страны происхождения товара. Критерии достаточной переработки товара. </w:t>
      </w:r>
    </w:p>
    <w:p w:rsidR="003078C0" w:rsidRPr="00160954" w:rsidRDefault="000015E8" w:rsidP="000015E8">
      <w:pPr>
        <w:autoSpaceDE w:val="0"/>
        <w:autoSpaceDN w:val="0"/>
        <w:adjustRightInd w:val="0"/>
        <w:rPr>
          <w:bCs/>
        </w:rPr>
      </w:pPr>
      <w:r w:rsidRPr="00160954">
        <w:rPr>
          <w:bCs/>
        </w:rPr>
        <w:t xml:space="preserve">20. </w:t>
      </w:r>
      <w:r w:rsidR="003078C0" w:rsidRPr="00160954">
        <w:rPr>
          <w:bCs/>
        </w:rPr>
        <w:t>Тарифные льготы, их виды. Порядок предоставления тарифных льгот.</w:t>
      </w:r>
    </w:p>
    <w:p w:rsidR="003078C0" w:rsidRPr="00160954" w:rsidRDefault="000015E8" w:rsidP="000015E8">
      <w:pPr>
        <w:autoSpaceDE w:val="0"/>
        <w:autoSpaceDN w:val="0"/>
        <w:adjustRightInd w:val="0"/>
        <w:rPr>
          <w:bCs/>
        </w:rPr>
      </w:pPr>
      <w:r w:rsidRPr="00160954">
        <w:rPr>
          <w:bCs/>
        </w:rPr>
        <w:t xml:space="preserve">21. </w:t>
      </w:r>
      <w:r w:rsidR="003078C0" w:rsidRPr="00160954">
        <w:rPr>
          <w:bCs/>
        </w:rPr>
        <w:t>Мировой опыт определения таможенной стоимости товара. Соглашения ГАТТ/ВТО по оценке товаров в целях государственного регулирования внешнеторговой деятельности.</w:t>
      </w:r>
    </w:p>
    <w:p w:rsidR="00C74497" w:rsidRPr="00160954" w:rsidRDefault="000015E8" w:rsidP="000015E8">
      <w:pPr>
        <w:autoSpaceDE w:val="0"/>
        <w:autoSpaceDN w:val="0"/>
        <w:adjustRightInd w:val="0"/>
        <w:rPr>
          <w:bCs/>
        </w:rPr>
      </w:pPr>
      <w:r w:rsidRPr="00160954">
        <w:rPr>
          <w:bCs/>
        </w:rPr>
        <w:t xml:space="preserve">22. </w:t>
      </w:r>
      <w:r w:rsidR="00C74497" w:rsidRPr="00160954">
        <w:rPr>
          <w:bCs/>
        </w:rPr>
        <w:t>Таможенная стоимость товаров:</w:t>
      </w:r>
      <w:r w:rsidR="003078C0" w:rsidRPr="00160954">
        <w:rPr>
          <w:bCs/>
        </w:rPr>
        <w:t xml:space="preserve"> назначение, методы определения</w:t>
      </w:r>
      <w:r w:rsidR="00C74497" w:rsidRPr="00160954">
        <w:rPr>
          <w:bCs/>
        </w:rPr>
        <w:t>.</w:t>
      </w:r>
    </w:p>
    <w:p w:rsidR="003078C0" w:rsidRPr="00160954" w:rsidRDefault="000015E8" w:rsidP="000015E8">
      <w:pPr>
        <w:autoSpaceDE w:val="0"/>
        <w:autoSpaceDN w:val="0"/>
        <w:adjustRightInd w:val="0"/>
        <w:rPr>
          <w:bCs/>
        </w:rPr>
      </w:pPr>
      <w:r w:rsidRPr="00160954">
        <w:rPr>
          <w:bCs/>
        </w:rPr>
        <w:t xml:space="preserve">23. </w:t>
      </w:r>
      <w:r w:rsidR="003078C0" w:rsidRPr="00160954">
        <w:rPr>
          <w:bCs/>
        </w:rPr>
        <w:t xml:space="preserve">Таможенные процедуры, их классификация, принципы применения. </w:t>
      </w:r>
    </w:p>
    <w:p w:rsidR="003078C0" w:rsidRPr="00160954" w:rsidRDefault="000015E8" w:rsidP="000015E8">
      <w:pPr>
        <w:autoSpaceDE w:val="0"/>
        <w:autoSpaceDN w:val="0"/>
        <w:adjustRightInd w:val="0"/>
        <w:rPr>
          <w:bCs/>
        </w:rPr>
      </w:pPr>
      <w:r w:rsidRPr="00160954">
        <w:rPr>
          <w:bCs/>
        </w:rPr>
        <w:t xml:space="preserve">24. </w:t>
      </w:r>
      <w:r w:rsidR="003078C0" w:rsidRPr="00160954">
        <w:rPr>
          <w:bCs/>
        </w:rPr>
        <w:t>Принципы уплаты таможенных платежей в зависимости от таможенной процедуры.</w:t>
      </w:r>
    </w:p>
    <w:p w:rsidR="00383F17" w:rsidRPr="00160954" w:rsidRDefault="000015E8" w:rsidP="000015E8">
      <w:pPr>
        <w:autoSpaceDE w:val="0"/>
        <w:autoSpaceDN w:val="0"/>
        <w:adjustRightInd w:val="0"/>
        <w:rPr>
          <w:bCs/>
        </w:rPr>
      </w:pPr>
      <w:r w:rsidRPr="00160954">
        <w:rPr>
          <w:bCs/>
        </w:rPr>
        <w:t xml:space="preserve">25. </w:t>
      </w:r>
      <w:r w:rsidR="00383F17" w:rsidRPr="00160954">
        <w:rPr>
          <w:bCs/>
        </w:rPr>
        <w:t xml:space="preserve">Транспорт и пути сообщения в современном мире. </w:t>
      </w:r>
      <w:r w:rsidR="003078C0" w:rsidRPr="00160954">
        <w:rPr>
          <w:bCs/>
        </w:rPr>
        <w:t>Роль, место и значение транспорта в системе внешнеторговой деятельности.</w:t>
      </w:r>
    </w:p>
    <w:p w:rsidR="00586281" w:rsidRPr="00160954" w:rsidRDefault="000015E8" w:rsidP="000015E8">
      <w:pPr>
        <w:autoSpaceDE w:val="0"/>
        <w:autoSpaceDN w:val="0"/>
        <w:adjustRightInd w:val="0"/>
        <w:rPr>
          <w:bCs/>
        </w:rPr>
      </w:pPr>
      <w:r w:rsidRPr="00160954">
        <w:rPr>
          <w:bCs/>
        </w:rPr>
        <w:t xml:space="preserve">26. </w:t>
      </w:r>
      <w:r w:rsidR="003078C0" w:rsidRPr="00160954">
        <w:rPr>
          <w:bCs/>
        </w:rPr>
        <w:t xml:space="preserve">Транспортная характеристика базисных условий поставки по </w:t>
      </w:r>
      <w:proofErr w:type="spellStart"/>
      <w:r w:rsidR="003078C0" w:rsidRPr="00160954">
        <w:rPr>
          <w:bCs/>
        </w:rPr>
        <w:t>Инкотермс</w:t>
      </w:r>
      <w:proofErr w:type="spellEnd"/>
      <w:r w:rsidR="003078C0" w:rsidRPr="00160954">
        <w:rPr>
          <w:bCs/>
        </w:rPr>
        <w:t>.</w:t>
      </w:r>
    </w:p>
    <w:p w:rsidR="003078C0" w:rsidRPr="00160954" w:rsidRDefault="000015E8" w:rsidP="000015E8">
      <w:pPr>
        <w:autoSpaceDE w:val="0"/>
        <w:autoSpaceDN w:val="0"/>
        <w:adjustRightInd w:val="0"/>
        <w:rPr>
          <w:bCs/>
        </w:rPr>
      </w:pPr>
      <w:r w:rsidRPr="00160954">
        <w:rPr>
          <w:bCs/>
        </w:rPr>
        <w:t xml:space="preserve">27. </w:t>
      </w:r>
      <w:r w:rsidR="003078C0" w:rsidRPr="00160954">
        <w:rPr>
          <w:bCs/>
        </w:rPr>
        <w:t xml:space="preserve">Охарактеризовать проблемы </w:t>
      </w:r>
      <w:r w:rsidRPr="00160954">
        <w:rPr>
          <w:bCs/>
        </w:rPr>
        <w:t>оборота</w:t>
      </w:r>
      <w:r w:rsidR="003078C0" w:rsidRPr="00160954">
        <w:rPr>
          <w:bCs/>
        </w:rPr>
        <w:t xml:space="preserve"> природных ресурсов</w:t>
      </w:r>
      <w:r w:rsidRPr="00160954">
        <w:rPr>
          <w:bCs/>
        </w:rPr>
        <w:t xml:space="preserve"> во внешнеторговой деятельности</w:t>
      </w:r>
      <w:r w:rsidR="003078C0" w:rsidRPr="00160954">
        <w:rPr>
          <w:bCs/>
        </w:rPr>
        <w:t>.</w:t>
      </w:r>
    </w:p>
    <w:p w:rsidR="002318E0" w:rsidRPr="00160954" w:rsidRDefault="000015E8" w:rsidP="000015E8">
      <w:pPr>
        <w:autoSpaceDE w:val="0"/>
        <w:autoSpaceDN w:val="0"/>
        <w:adjustRightInd w:val="0"/>
        <w:rPr>
          <w:bCs/>
        </w:rPr>
      </w:pPr>
      <w:r w:rsidRPr="00160954">
        <w:rPr>
          <w:bCs/>
        </w:rPr>
        <w:t xml:space="preserve">28. </w:t>
      </w:r>
      <w:r w:rsidR="00586281" w:rsidRPr="00160954">
        <w:rPr>
          <w:bCs/>
        </w:rPr>
        <w:t>Виды т</w:t>
      </w:r>
      <w:r w:rsidR="002318E0" w:rsidRPr="00160954">
        <w:rPr>
          <w:bCs/>
        </w:rPr>
        <w:t>аможенны</w:t>
      </w:r>
      <w:r w:rsidR="00586281" w:rsidRPr="00160954">
        <w:rPr>
          <w:bCs/>
        </w:rPr>
        <w:t>х платежей</w:t>
      </w:r>
      <w:r w:rsidR="002318E0" w:rsidRPr="00160954">
        <w:rPr>
          <w:bCs/>
        </w:rPr>
        <w:t xml:space="preserve"> при экспорте</w:t>
      </w:r>
      <w:r w:rsidRPr="00160954">
        <w:rPr>
          <w:bCs/>
        </w:rPr>
        <w:t xml:space="preserve"> энергоресурсов</w:t>
      </w:r>
      <w:r w:rsidR="002318E0" w:rsidRPr="00160954">
        <w:rPr>
          <w:bCs/>
        </w:rPr>
        <w:t>.</w:t>
      </w:r>
    </w:p>
    <w:p w:rsidR="002318E0" w:rsidRPr="00160954" w:rsidRDefault="000015E8" w:rsidP="000015E8">
      <w:pPr>
        <w:autoSpaceDE w:val="0"/>
        <w:autoSpaceDN w:val="0"/>
        <w:adjustRightInd w:val="0"/>
        <w:rPr>
          <w:bCs/>
        </w:rPr>
      </w:pPr>
      <w:r w:rsidRPr="00160954">
        <w:rPr>
          <w:bCs/>
        </w:rPr>
        <w:t xml:space="preserve">29. </w:t>
      </w:r>
      <w:r w:rsidR="002318E0" w:rsidRPr="00160954">
        <w:rPr>
          <w:bCs/>
        </w:rPr>
        <w:t xml:space="preserve">Таможенные </w:t>
      </w:r>
      <w:r w:rsidR="00586281" w:rsidRPr="00160954">
        <w:rPr>
          <w:bCs/>
        </w:rPr>
        <w:t>платежи</w:t>
      </w:r>
      <w:r w:rsidR="002318E0" w:rsidRPr="00160954">
        <w:rPr>
          <w:bCs/>
        </w:rPr>
        <w:t xml:space="preserve"> при экспорте леса и лесоматериалов.</w:t>
      </w:r>
    </w:p>
    <w:p w:rsidR="00383F17" w:rsidRPr="00160954" w:rsidRDefault="000015E8" w:rsidP="000015E8">
      <w:pPr>
        <w:autoSpaceDE w:val="0"/>
        <w:autoSpaceDN w:val="0"/>
        <w:adjustRightInd w:val="0"/>
        <w:rPr>
          <w:bCs/>
        </w:rPr>
      </w:pPr>
      <w:r w:rsidRPr="00160954">
        <w:rPr>
          <w:bCs/>
        </w:rPr>
        <w:t>30. Государственное регулирование и борьба с контрабандой оборота объектов дикой фауны и флоры.</w:t>
      </w:r>
    </w:p>
    <w:p w:rsidR="00383F17" w:rsidRPr="00160954" w:rsidRDefault="000015E8" w:rsidP="000015E8">
      <w:pPr>
        <w:autoSpaceDE w:val="0"/>
        <w:autoSpaceDN w:val="0"/>
        <w:adjustRightInd w:val="0"/>
        <w:rPr>
          <w:bCs/>
        </w:rPr>
      </w:pPr>
      <w:r w:rsidRPr="00160954">
        <w:rPr>
          <w:bCs/>
        </w:rPr>
        <w:t>31. Особенности государственного регулирования оборота сельскохозяйственной продукции</w:t>
      </w:r>
      <w:r w:rsidR="001F5010" w:rsidRPr="00160954">
        <w:rPr>
          <w:bCs/>
        </w:rPr>
        <w:t xml:space="preserve"> во внешнеторговой деятельности</w:t>
      </w:r>
      <w:r w:rsidRPr="00160954">
        <w:rPr>
          <w:bCs/>
        </w:rPr>
        <w:t>.</w:t>
      </w:r>
    </w:p>
    <w:p w:rsidR="000015E8" w:rsidRPr="00160954" w:rsidRDefault="000015E8" w:rsidP="000015E8">
      <w:pPr>
        <w:autoSpaceDE w:val="0"/>
        <w:autoSpaceDN w:val="0"/>
        <w:adjustRightInd w:val="0"/>
        <w:rPr>
          <w:bCs/>
        </w:rPr>
      </w:pPr>
      <w:r w:rsidRPr="00160954">
        <w:rPr>
          <w:bCs/>
        </w:rPr>
        <w:t>32. Особенности государственного контроля оборота водных биоресурсов</w:t>
      </w:r>
      <w:r w:rsidR="001F5010" w:rsidRPr="00160954">
        <w:rPr>
          <w:bCs/>
        </w:rPr>
        <w:t xml:space="preserve"> во внешнеторговой деятельности</w:t>
      </w:r>
      <w:r w:rsidRPr="00160954">
        <w:rPr>
          <w:bCs/>
        </w:rPr>
        <w:t>.</w:t>
      </w:r>
    </w:p>
    <w:p w:rsidR="00840E51" w:rsidRPr="00160954" w:rsidRDefault="00840E51" w:rsidP="000015E8">
      <w:pPr>
        <w:autoSpaceDE w:val="0"/>
        <w:autoSpaceDN w:val="0"/>
        <w:adjustRightInd w:val="0"/>
        <w:rPr>
          <w:bCs/>
        </w:rPr>
      </w:pPr>
    </w:p>
    <w:p w:rsidR="005A0B76" w:rsidRPr="00160954" w:rsidRDefault="005A0B76" w:rsidP="005A0B76">
      <w:pPr>
        <w:jc w:val="center"/>
        <w:rPr>
          <w:b/>
        </w:rPr>
      </w:pPr>
      <w:bookmarkStart w:id="0" w:name="_GoBack"/>
      <w:bookmarkEnd w:id="0"/>
      <w:r w:rsidRPr="00160954">
        <w:rPr>
          <w:b/>
        </w:rPr>
        <w:t>Литература</w:t>
      </w:r>
    </w:p>
    <w:p w:rsidR="005A0B76" w:rsidRPr="00160954" w:rsidRDefault="005A0B76" w:rsidP="005A0B76">
      <w:pPr>
        <w:autoSpaceDE w:val="0"/>
        <w:autoSpaceDN w:val="0"/>
        <w:adjustRightInd w:val="0"/>
        <w:rPr>
          <w:bCs/>
        </w:rPr>
      </w:pPr>
      <w:r w:rsidRPr="00160954">
        <w:rPr>
          <w:bCs/>
        </w:rPr>
        <w:t>1. Таможенный Кодекс ЕАЭС. Договор о таможенном кодексе Евразийского экономического союза (Москва, 11 апреля 2017 г.)</w:t>
      </w:r>
    </w:p>
    <w:p w:rsidR="005A0B76" w:rsidRPr="00160954" w:rsidRDefault="005A0B76" w:rsidP="005A0B76">
      <w:pPr>
        <w:autoSpaceDE w:val="0"/>
        <w:autoSpaceDN w:val="0"/>
        <w:adjustRightInd w:val="0"/>
        <w:rPr>
          <w:bCs/>
        </w:rPr>
      </w:pPr>
      <w:r w:rsidRPr="00160954">
        <w:rPr>
          <w:bCs/>
        </w:rPr>
        <w:t>2. Единый таможенный тариф ЕАЭС. Решение Совета Евразийской экономической комиссии от 16.07.2012 № 54 (ред. от 16.02.2018) «Об утверждении единой ТНВЭД Евразийского экономического союза и Единого таможенного тарифа Евразийского экономического союза».</w:t>
      </w:r>
    </w:p>
    <w:p w:rsidR="005A0B76" w:rsidRPr="00160954" w:rsidRDefault="005A0B76" w:rsidP="005A0B76">
      <w:pPr>
        <w:autoSpaceDE w:val="0"/>
        <w:autoSpaceDN w:val="0"/>
        <w:adjustRightInd w:val="0"/>
        <w:rPr>
          <w:bCs/>
        </w:rPr>
      </w:pPr>
      <w:r w:rsidRPr="00160954">
        <w:rPr>
          <w:bCs/>
        </w:rPr>
        <w:t>3. Федеральный закон от 24.11.2010 № 311-ФЗ «О таможенном регулировании в Российской Федерации».</w:t>
      </w:r>
    </w:p>
    <w:p w:rsidR="005A0B76" w:rsidRPr="00160954" w:rsidRDefault="005A0B76" w:rsidP="005A0B76">
      <w:pPr>
        <w:autoSpaceDE w:val="0"/>
        <w:autoSpaceDN w:val="0"/>
        <w:adjustRightInd w:val="0"/>
        <w:rPr>
          <w:bCs/>
        </w:rPr>
      </w:pPr>
      <w:r w:rsidRPr="00160954">
        <w:rPr>
          <w:bCs/>
        </w:rPr>
        <w:t xml:space="preserve">4. Закон РФ «О таможенном тарифе» от 21 мая </w:t>
      </w:r>
      <w:smartTag w:uri="urn:schemas-microsoft-com:office:smarttags" w:element="metricconverter">
        <w:smartTagPr>
          <w:attr w:name="ProductID" w:val="1993 г"/>
        </w:smartTagPr>
        <w:r w:rsidRPr="00160954">
          <w:rPr>
            <w:bCs/>
          </w:rPr>
          <w:t>1993 г</w:t>
        </w:r>
      </w:smartTag>
      <w:r w:rsidRPr="00160954">
        <w:rPr>
          <w:bCs/>
        </w:rPr>
        <w:t>. № 5003-1.</w:t>
      </w:r>
    </w:p>
    <w:p w:rsidR="005A0B76" w:rsidRPr="00160954" w:rsidRDefault="005A0B76" w:rsidP="005A0B76">
      <w:pPr>
        <w:autoSpaceDE w:val="0"/>
        <w:autoSpaceDN w:val="0"/>
        <w:adjustRightInd w:val="0"/>
        <w:rPr>
          <w:bCs/>
        </w:rPr>
      </w:pPr>
      <w:r w:rsidRPr="00160954">
        <w:rPr>
          <w:bCs/>
        </w:rPr>
        <w:t xml:space="preserve">5. Федеральный закон «Об основах государственного регулирования внешнеторговой деятельности» от 28 декабря </w:t>
      </w:r>
      <w:smartTag w:uri="urn:schemas-microsoft-com:office:smarttags" w:element="metricconverter">
        <w:smartTagPr>
          <w:attr w:name="ProductID" w:val="2003 г"/>
        </w:smartTagPr>
        <w:r w:rsidRPr="00160954">
          <w:rPr>
            <w:bCs/>
          </w:rPr>
          <w:t>2003 г</w:t>
        </w:r>
      </w:smartTag>
      <w:r w:rsidRPr="00160954">
        <w:rPr>
          <w:bCs/>
        </w:rPr>
        <w:t>. № 164-ФЗ.</w:t>
      </w:r>
    </w:p>
    <w:p w:rsidR="005A0B76" w:rsidRPr="00160954" w:rsidRDefault="005A0B76" w:rsidP="005A0B76">
      <w:pPr>
        <w:autoSpaceDE w:val="0"/>
        <w:autoSpaceDN w:val="0"/>
        <w:adjustRightInd w:val="0"/>
        <w:rPr>
          <w:bCs/>
        </w:rPr>
      </w:pPr>
      <w:r w:rsidRPr="00160954">
        <w:rPr>
          <w:bCs/>
        </w:rPr>
        <w:t>6. «</w:t>
      </w:r>
      <w:proofErr w:type="spellStart"/>
      <w:r w:rsidRPr="00160954">
        <w:rPr>
          <w:bCs/>
        </w:rPr>
        <w:t>Инкотермс</w:t>
      </w:r>
      <w:proofErr w:type="spellEnd"/>
      <w:r w:rsidRPr="00160954">
        <w:rPr>
          <w:bCs/>
        </w:rPr>
        <w:t>» 2010.</w:t>
      </w:r>
    </w:p>
    <w:p w:rsidR="005A0B76" w:rsidRPr="00160954" w:rsidRDefault="005A0B76" w:rsidP="005A0B76">
      <w:pPr>
        <w:autoSpaceDE w:val="0"/>
        <w:autoSpaceDN w:val="0"/>
        <w:adjustRightInd w:val="0"/>
        <w:rPr>
          <w:bCs/>
        </w:rPr>
      </w:pPr>
      <w:r w:rsidRPr="00160954">
        <w:rPr>
          <w:bCs/>
        </w:rPr>
        <w:t xml:space="preserve">7. Регулирование внешней торговли Таможенного союза в рамках </w:t>
      </w:r>
      <w:proofErr w:type="spellStart"/>
      <w:r w:rsidRPr="00160954">
        <w:rPr>
          <w:bCs/>
        </w:rPr>
        <w:t>ЕврАзЭС</w:t>
      </w:r>
      <w:proofErr w:type="spellEnd"/>
      <w:r w:rsidRPr="00160954">
        <w:rPr>
          <w:bCs/>
        </w:rPr>
        <w:t xml:space="preserve"> / под ред.  С.Ю. Глазьева. 2011.</w:t>
      </w:r>
    </w:p>
    <w:p w:rsidR="005A0B76" w:rsidRPr="00160954" w:rsidRDefault="005A0B76" w:rsidP="005A0B76">
      <w:pPr>
        <w:autoSpaceDE w:val="0"/>
        <w:autoSpaceDN w:val="0"/>
        <w:adjustRightInd w:val="0"/>
        <w:rPr>
          <w:bCs/>
        </w:rPr>
      </w:pPr>
      <w:r w:rsidRPr="00160954">
        <w:rPr>
          <w:bCs/>
        </w:rPr>
        <w:t xml:space="preserve">8. Сенотрусова С.В. </w:t>
      </w:r>
      <w:hyperlink r:id="rId7" w:tooltip="Перейти на страницу книги" w:history="1">
        <w:r w:rsidRPr="00160954">
          <w:rPr>
            <w:bCs/>
          </w:rPr>
          <w:t>Внешнеэкономическая деятельность: структура и участники</w:t>
        </w:r>
      </w:hyperlink>
      <w:r w:rsidRPr="00160954">
        <w:rPr>
          <w:bCs/>
        </w:rPr>
        <w:t>. Учебник. М.: ФГБОУ ВО «РЭУ им. Г. В. Плеханова». 2018.</w:t>
      </w:r>
    </w:p>
    <w:p w:rsidR="005A0B76" w:rsidRPr="00160954" w:rsidRDefault="005A0B76" w:rsidP="005A0B76">
      <w:pPr>
        <w:autoSpaceDE w:val="0"/>
        <w:autoSpaceDN w:val="0"/>
        <w:adjustRightInd w:val="0"/>
        <w:rPr>
          <w:bCs/>
        </w:rPr>
      </w:pPr>
      <w:r w:rsidRPr="00160954">
        <w:rPr>
          <w:bCs/>
        </w:rPr>
        <w:lastRenderedPageBreak/>
        <w:t xml:space="preserve">9. Сенотрусова С.В. </w:t>
      </w:r>
      <w:hyperlink r:id="rId8" w:tooltip="Перейти на страницу книги" w:history="1">
        <w:r w:rsidRPr="00160954">
          <w:rPr>
            <w:bCs/>
          </w:rPr>
          <w:t>Таможенно-тарифное регулирование внешнеторговых операций: Учебник</w:t>
        </w:r>
      </w:hyperlink>
      <w:r w:rsidRPr="00160954">
        <w:rPr>
          <w:bCs/>
        </w:rPr>
        <w:t>. М.: ФГБОУ ВО «РЭУ имени Г.В. Плеханова». 2017.</w:t>
      </w:r>
    </w:p>
    <w:p w:rsidR="005A0B76" w:rsidRPr="00160954" w:rsidRDefault="005A0B76" w:rsidP="005A0B76">
      <w:pPr>
        <w:jc w:val="both"/>
        <w:rPr>
          <w:bCs/>
        </w:rPr>
      </w:pPr>
      <w:r w:rsidRPr="00160954">
        <w:rPr>
          <w:bCs/>
        </w:rPr>
        <w:t xml:space="preserve">10. Сенотрусова С.В. </w:t>
      </w:r>
      <w:hyperlink r:id="rId9" w:tooltip="Перейти на страницу книги" w:history="1">
        <w:r w:rsidRPr="00160954">
          <w:rPr>
            <w:bCs/>
          </w:rPr>
          <w:t>Особенности государственного регулирования формирования рынка агропромышленного комплекса (мясо и мясопродукты)</w:t>
        </w:r>
      </w:hyperlink>
      <w:r w:rsidRPr="00160954">
        <w:rPr>
          <w:bCs/>
        </w:rPr>
        <w:t>: монография. М.: ФГБОУ ВО «РЭУ им. Г. В. Плеханова». 2017.</w:t>
      </w:r>
    </w:p>
    <w:p w:rsidR="005A0B76" w:rsidRPr="00160954" w:rsidRDefault="005A0B76" w:rsidP="005A0B76">
      <w:pPr>
        <w:autoSpaceDE w:val="0"/>
        <w:autoSpaceDN w:val="0"/>
        <w:adjustRightInd w:val="0"/>
        <w:rPr>
          <w:bCs/>
        </w:rPr>
      </w:pPr>
      <w:r w:rsidRPr="00160954">
        <w:rPr>
          <w:bCs/>
        </w:rPr>
        <w:t xml:space="preserve">11. </w:t>
      </w:r>
      <w:proofErr w:type="spellStart"/>
      <w:r w:rsidRPr="00160954">
        <w:rPr>
          <w:bCs/>
        </w:rPr>
        <w:t>Свинухов</w:t>
      </w:r>
      <w:proofErr w:type="spellEnd"/>
      <w:r w:rsidRPr="00160954">
        <w:rPr>
          <w:bCs/>
        </w:rPr>
        <w:t xml:space="preserve"> В.Г., Сенотрусова С.В. Таможенное право. М.: Изд-во Магистр. 2015. </w:t>
      </w:r>
    </w:p>
    <w:p w:rsidR="005A0B76" w:rsidRPr="00160954" w:rsidRDefault="005A0B76" w:rsidP="005A0B76">
      <w:pPr>
        <w:autoSpaceDE w:val="0"/>
        <w:autoSpaceDN w:val="0"/>
        <w:adjustRightInd w:val="0"/>
        <w:rPr>
          <w:bCs/>
        </w:rPr>
      </w:pPr>
      <w:r w:rsidRPr="00160954">
        <w:rPr>
          <w:bCs/>
        </w:rPr>
        <w:t>12. Сенотрусова С.В. Таможенный контроль. Учебное пособие. М.: Изд-во Магистр. 2013.</w:t>
      </w:r>
    </w:p>
    <w:p w:rsidR="005A0B76" w:rsidRPr="00160954" w:rsidRDefault="005A0B76" w:rsidP="005A0B76">
      <w:pPr>
        <w:rPr>
          <w:bCs/>
        </w:rPr>
      </w:pPr>
      <w:r w:rsidRPr="00160954">
        <w:rPr>
          <w:bCs/>
        </w:rPr>
        <w:t xml:space="preserve">13. </w:t>
      </w:r>
      <w:hyperlink r:id="rId10" w:tooltip="Перейти на страницу книги" w:history="1">
        <w:r w:rsidRPr="00160954">
          <w:rPr>
            <w:bCs/>
          </w:rPr>
          <w:t>Основы таможенного дела: учебник для вузов</w:t>
        </w:r>
      </w:hyperlink>
      <w:r w:rsidRPr="00160954">
        <w:rPr>
          <w:bCs/>
        </w:rPr>
        <w:t xml:space="preserve"> / </w:t>
      </w:r>
      <w:hyperlink r:id="rId11" w:tooltip="Джабиев А.П. (перейти на страницу сотрудника)" w:history="1">
        <w:proofErr w:type="spellStart"/>
        <w:r w:rsidRPr="00160954">
          <w:rPr>
            <w:bCs/>
          </w:rPr>
          <w:t>Джабиев</w:t>
        </w:r>
        <w:proofErr w:type="spellEnd"/>
        <w:r w:rsidRPr="00160954">
          <w:rPr>
            <w:bCs/>
          </w:rPr>
          <w:t xml:space="preserve"> А.П.</w:t>
        </w:r>
      </w:hyperlink>
      <w:r w:rsidRPr="00160954">
        <w:rPr>
          <w:bCs/>
        </w:rPr>
        <w:t xml:space="preserve">, </w:t>
      </w:r>
      <w:proofErr w:type="spellStart"/>
      <w:r w:rsidRPr="00160954">
        <w:rPr>
          <w:bCs/>
        </w:rPr>
        <w:t>Свинухов</w:t>
      </w:r>
      <w:proofErr w:type="spellEnd"/>
      <w:r w:rsidRPr="00160954">
        <w:rPr>
          <w:bCs/>
        </w:rPr>
        <w:t xml:space="preserve"> В.Г., </w:t>
      </w:r>
      <w:proofErr w:type="spellStart"/>
      <w:r w:rsidRPr="00160954">
        <w:rPr>
          <w:bCs/>
        </w:rPr>
        <w:t>Староверова</w:t>
      </w:r>
      <w:proofErr w:type="spellEnd"/>
      <w:r w:rsidRPr="00160954">
        <w:rPr>
          <w:bCs/>
        </w:rPr>
        <w:t xml:space="preserve"> К.О., </w:t>
      </w:r>
      <w:hyperlink r:id="rId12" w:tooltip="Сенотрусова Светлана Валентиновна (перейти на страницу сотрудника)" w:history="1">
        <w:r w:rsidRPr="00160954">
          <w:rPr>
            <w:bCs/>
          </w:rPr>
          <w:t>Сенотрусова С.В.</w:t>
        </w:r>
      </w:hyperlink>
      <w:r w:rsidRPr="00160954">
        <w:rPr>
          <w:bCs/>
        </w:rPr>
        <w:t xml:space="preserve">, Зуева Т.С. М.: </w:t>
      </w:r>
      <w:proofErr w:type="spellStart"/>
      <w:r w:rsidRPr="00160954">
        <w:rPr>
          <w:bCs/>
        </w:rPr>
        <w:t>Издательствово</w:t>
      </w:r>
      <w:proofErr w:type="spellEnd"/>
      <w:r w:rsidRPr="00160954">
        <w:rPr>
          <w:bCs/>
        </w:rPr>
        <w:t xml:space="preserve"> </w:t>
      </w:r>
      <w:proofErr w:type="spellStart"/>
      <w:r w:rsidRPr="00160954">
        <w:rPr>
          <w:bCs/>
        </w:rPr>
        <w:t>Юрайт</w:t>
      </w:r>
      <w:proofErr w:type="spellEnd"/>
      <w:r w:rsidRPr="00160954">
        <w:rPr>
          <w:bCs/>
        </w:rPr>
        <w:t>. 2017. 392 </w:t>
      </w:r>
      <w:proofErr w:type="gramStart"/>
      <w:r w:rsidRPr="00160954">
        <w:rPr>
          <w:bCs/>
        </w:rPr>
        <w:t>с</w:t>
      </w:r>
      <w:proofErr w:type="gramEnd"/>
      <w:r w:rsidRPr="00160954">
        <w:rPr>
          <w:bCs/>
        </w:rPr>
        <w:t>.</w:t>
      </w:r>
    </w:p>
    <w:p w:rsidR="005A0B76" w:rsidRPr="00160954" w:rsidRDefault="005A0B76" w:rsidP="005A0B76">
      <w:pPr>
        <w:autoSpaceDE w:val="0"/>
        <w:autoSpaceDN w:val="0"/>
        <w:adjustRightInd w:val="0"/>
        <w:rPr>
          <w:bCs/>
        </w:rPr>
      </w:pPr>
      <w:r w:rsidRPr="00160954">
        <w:rPr>
          <w:bCs/>
        </w:rPr>
        <w:t xml:space="preserve">14. </w:t>
      </w:r>
      <w:proofErr w:type="spellStart"/>
      <w:r w:rsidRPr="00160954">
        <w:rPr>
          <w:bCs/>
        </w:rPr>
        <w:t>Свинухов</w:t>
      </w:r>
      <w:proofErr w:type="spellEnd"/>
      <w:r w:rsidRPr="00160954">
        <w:rPr>
          <w:bCs/>
        </w:rPr>
        <w:t xml:space="preserve"> В.Г. Налогообложение участников ВЭД. – М.: Изд-во Магистр. 2015.</w:t>
      </w:r>
    </w:p>
    <w:p w:rsidR="005A0B76" w:rsidRPr="00160954" w:rsidRDefault="005A0B76" w:rsidP="005A0B76">
      <w:pPr>
        <w:autoSpaceDE w:val="0"/>
        <w:autoSpaceDN w:val="0"/>
        <w:adjustRightInd w:val="0"/>
        <w:rPr>
          <w:bCs/>
        </w:rPr>
      </w:pPr>
      <w:r w:rsidRPr="00160954">
        <w:rPr>
          <w:bCs/>
        </w:rPr>
        <w:t xml:space="preserve">15. </w:t>
      </w:r>
      <w:proofErr w:type="gramStart"/>
      <w:r w:rsidRPr="00160954">
        <w:rPr>
          <w:bCs/>
        </w:rPr>
        <w:t>Сенотрусова С.В., Андреева Е.И. Таможенный контроль лесных товаров: учебное пособие / Под общ ред. С.В. Сенотрусовой – М. 2012.</w:t>
      </w:r>
      <w:proofErr w:type="gramEnd"/>
    </w:p>
    <w:p w:rsidR="005A0B76" w:rsidRPr="00160954" w:rsidRDefault="005A0B76" w:rsidP="005A0B76">
      <w:pPr>
        <w:autoSpaceDE w:val="0"/>
        <w:autoSpaceDN w:val="0"/>
        <w:adjustRightInd w:val="0"/>
        <w:rPr>
          <w:bCs/>
        </w:rPr>
      </w:pPr>
      <w:r w:rsidRPr="00160954">
        <w:rPr>
          <w:bCs/>
        </w:rPr>
        <w:t xml:space="preserve">16. Сенотрусова С.В. Особенности таможенного регулирования оборота национальных ресурсов группы 03 ТНВЭД Евразийского экономического союза (рыба и </w:t>
      </w:r>
      <w:proofErr w:type="spellStart"/>
      <w:r w:rsidRPr="00160954">
        <w:rPr>
          <w:bCs/>
        </w:rPr>
        <w:t>рыбопродукция</w:t>
      </w:r>
      <w:proofErr w:type="spellEnd"/>
      <w:r w:rsidRPr="00160954">
        <w:rPr>
          <w:bCs/>
        </w:rPr>
        <w:t>): монография. – М.: Финансовый университет. 2015.</w:t>
      </w:r>
    </w:p>
    <w:p w:rsidR="005A0B76" w:rsidRPr="00160954" w:rsidRDefault="005A0B76" w:rsidP="005A0B76">
      <w:pPr>
        <w:autoSpaceDE w:val="0"/>
        <w:autoSpaceDN w:val="0"/>
        <w:adjustRightInd w:val="0"/>
        <w:rPr>
          <w:bCs/>
        </w:rPr>
      </w:pPr>
    </w:p>
    <w:p w:rsidR="005A0B76" w:rsidRPr="00160954" w:rsidRDefault="005A0B76" w:rsidP="005A0B76">
      <w:pPr>
        <w:autoSpaceDE w:val="0"/>
        <w:autoSpaceDN w:val="0"/>
        <w:adjustRightInd w:val="0"/>
        <w:rPr>
          <w:bCs/>
        </w:rPr>
      </w:pPr>
    </w:p>
    <w:p w:rsidR="005A0B76" w:rsidRPr="00160954" w:rsidRDefault="005A0B76" w:rsidP="005A0B76">
      <w:pPr>
        <w:autoSpaceDE w:val="0"/>
        <w:autoSpaceDN w:val="0"/>
        <w:adjustRightInd w:val="0"/>
        <w:rPr>
          <w:b/>
          <w:bCs/>
        </w:rPr>
      </w:pPr>
      <w:r w:rsidRPr="00160954">
        <w:rPr>
          <w:b/>
          <w:bCs/>
        </w:rPr>
        <w:t>Интернет-ресурсы</w:t>
      </w:r>
    </w:p>
    <w:p w:rsidR="005A0B76" w:rsidRPr="00160954" w:rsidRDefault="005A0B76" w:rsidP="005A0B76">
      <w:pPr>
        <w:autoSpaceDE w:val="0"/>
        <w:autoSpaceDN w:val="0"/>
        <w:adjustRightInd w:val="0"/>
        <w:rPr>
          <w:bCs/>
        </w:rPr>
      </w:pPr>
      <w:r w:rsidRPr="00160954">
        <w:rPr>
          <w:bCs/>
        </w:rPr>
        <w:t>Правительство РФ - www.goverment.ru</w:t>
      </w:r>
    </w:p>
    <w:p w:rsidR="005A0B76" w:rsidRPr="00160954" w:rsidRDefault="005A0B76" w:rsidP="005A0B76">
      <w:pPr>
        <w:autoSpaceDE w:val="0"/>
        <w:autoSpaceDN w:val="0"/>
        <w:adjustRightInd w:val="0"/>
        <w:rPr>
          <w:bCs/>
        </w:rPr>
      </w:pPr>
      <w:r w:rsidRPr="00160954">
        <w:rPr>
          <w:bCs/>
        </w:rPr>
        <w:t>Министерство экономического развития РФ- www.economy.gov.ru</w:t>
      </w:r>
    </w:p>
    <w:p w:rsidR="005A0B76" w:rsidRPr="00160954" w:rsidRDefault="005A0B76" w:rsidP="005A0B76">
      <w:pPr>
        <w:autoSpaceDE w:val="0"/>
        <w:autoSpaceDN w:val="0"/>
        <w:adjustRightInd w:val="0"/>
        <w:rPr>
          <w:bCs/>
        </w:rPr>
      </w:pPr>
      <w:r w:rsidRPr="00160954">
        <w:rPr>
          <w:bCs/>
        </w:rPr>
        <w:t xml:space="preserve">Центральный банк РФ — </w:t>
      </w:r>
      <w:hyperlink r:id="rId13" w:history="1">
        <w:r w:rsidRPr="00160954">
          <w:rPr>
            <w:bCs/>
          </w:rPr>
          <w:t>www.cbr.ru</w:t>
        </w:r>
      </w:hyperlink>
    </w:p>
    <w:p w:rsidR="005A0B76" w:rsidRPr="00160954" w:rsidRDefault="005A0B76" w:rsidP="005A0B76">
      <w:pPr>
        <w:autoSpaceDE w:val="0"/>
        <w:autoSpaceDN w:val="0"/>
        <w:adjustRightInd w:val="0"/>
        <w:rPr>
          <w:bCs/>
        </w:rPr>
      </w:pPr>
      <w:r w:rsidRPr="00160954">
        <w:rPr>
          <w:bCs/>
        </w:rPr>
        <w:t xml:space="preserve">Министерство финансов </w:t>
      </w:r>
      <w:proofErr w:type="gramStart"/>
      <w:r w:rsidRPr="00160954">
        <w:rPr>
          <w:bCs/>
        </w:rPr>
        <w:t>РФ</w:t>
      </w:r>
      <w:proofErr w:type="gramEnd"/>
      <w:r w:rsidRPr="00160954">
        <w:rPr>
          <w:bCs/>
        </w:rPr>
        <w:t>-www.minfin.ru</w:t>
      </w:r>
    </w:p>
    <w:p w:rsidR="005A0B76" w:rsidRPr="00160954" w:rsidRDefault="005A0B76" w:rsidP="005A0B76">
      <w:pPr>
        <w:autoSpaceDE w:val="0"/>
        <w:autoSpaceDN w:val="0"/>
        <w:adjustRightInd w:val="0"/>
        <w:rPr>
          <w:bCs/>
        </w:rPr>
      </w:pPr>
      <w:r w:rsidRPr="00160954">
        <w:rPr>
          <w:bCs/>
        </w:rPr>
        <w:t xml:space="preserve">Федеральная служба </w:t>
      </w:r>
      <w:proofErr w:type="gramStart"/>
      <w:r w:rsidRPr="00160954">
        <w:rPr>
          <w:bCs/>
        </w:rPr>
        <w:t>государственной</w:t>
      </w:r>
      <w:proofErr w:type="gramEnd"/>
      <w:r w:rsidRPr="00160954">
        <w:rPr>
          <w:bCs/>
        </w:rPr>
        <w:t xml:space="preserve"> статистики-www.gks.ru</w:t>
      </w:r>
    </w:p>
    <w:p w:rsidR="005A0B76" w:rsidRPr="00160954" w:rsidRDefault="005A0B76" w:rsidP="005A0B76">
      <w:pPr>
        <w:autoSpaceDE w:val="0"/>
        <w:autoSpaceDN w:val="0"/>
        <w:adjustRightInd w:val="0"/>
        <w:rPr>
          <w:bCs/>
        </w:rPr>
      </w:pPr>
      <w:r w:rsidRPr="00160954">
        <w:rPr>
          <w:bCs/>
        </w:rPr>
        <w:t>Федеральная антимонопольная служба-</w:t>
      </w:r>
      <w:proofErr w:type="gramStart"/>
      <w:r w:rsidRPr="00160954">
        <w:rPr>
          <w:bCs/>
        </w:rPr>
        <w:t>www</w:t>
      </w:r>
      <w:proofErr w:type="gramEnd"/>
      <w:r w:rsidRPr="00160954">
        <w:rPr>
          <w:bCs/>
        </w:rPr>
        <w:t>.fas.gov.ru</w:t>
      </w:r>
    </w:p>
    <w:p w:rsidR="005A0B76" w:rsidRPr="00160954" w:rsidRDefault="005A0B76" w:rsidP="005A0B76">
      <w:pPr>
        <w:autoSpaceDE w:val="0"/>
        <w:autoSpaceDN w:val="0"/>
        <w:adjustRightInd w:val="0"/>
        <w:rPr>
          <w:bCs/>
        </w:rPr>
      </w:pPr>
      <w:r w:rsidRPr="00160954">
        <w:rPr>
          <w:bCs/>
        </w:rPr>
        <w:t xml:space="preserve">Президент России – </w:t>
      </w:r>
      <w:hyperlink r:id="rId14" w:history="1">
        <w:r w:rsidRPr="00160954">
          <w:rPr>
            <w:bCs/>
          </w:rPr>
          <w:t>www.kremlin.ru</w:t>
        </w:r>
      </w:hyperlink>
    </w:p>
    <w:p w:rsidR="005A0B76" w:rsidRPr="00160954" w:rsidRDefault="005A0B76" w:rsidP="005A0B76">
      <w:pPr>
        <w:autoSpaceDE w:val="0"/>
        <w:autoSpaceDN w:val="0"/>
        <w:adjustRightInd w:val="0"/>
        <w:rPr>
          <w:bCs/>
        </w:rPr>
      </w:pPr>
      <w:r w:rsidRPr="00160954">
        <w:rPr>
          <w:bCs/>
        </w:rPr>
        <w:t>Евразийская экономическая комиссия - http://www.eurasiancommission.org</w:t>
      </w:r>
    </w:p>
    <w:p w:rsidR="005A0B76" w:rsidRPr="00160954" w:rsidRDefault="005A0B76" w:rsidP="005A0B76">
      <w:pPr>
        <w:autoSpaceDE w:val="0"/>
        <w:autoSpaceDN w:val="0"/>
        <w:adjustRightInd w:val="0"/>
        <w:rPr>
          <w:bCs/>
        </w:rPr>
      </w:pPr>
      <w:r w:rsidRPr="00160954">
        <w:rPr>
          <w:bCs/>
        </w:rPr>
        <w:t>Федеральная таможенная служба http://www.customs.ru</w:t>
      </w:r>
    </w:p>
    <w:p w:rsidR="005A0B76" w:rsidRPr="00160954" w:rsidRDefault="005A0B76" w:rsidP="005A0B76">
      <w:pPr>
        <w:autoSpaceDE w:val="0"/>
        <w:autoSpaceDN w:val="0"/>
        <w:adjustRightInd w:val="0"/>
        <w:rPr>
          <w:bCs/>
        </w:rPr>
      </w:pPr>
    </w:p>
    <w:p w:rsidR="00A83146" w:rsidRPr="00160954" w:rsidRDefault="00A83146" w:rsidP="005A0B76">
      <w:pPr>
        <w:autoSpaceDE w:val="0"/>
        <w:autoSpaceDN w:val="0"/>
        <w:adjustRightInd w:val="0"/>
        <w:rPr>
          <w:bCs/>
        </w:rPr>
      </w:pPr>
    </w:p>
    <w:sectPr w:rsidR="00A83146" w:rsidRPr="00160954" w:rsidSect="00D06501">
      <w:headerReference w:type="even" r:id="rId15"/>
      <w:headerReference w:type="default" r:id="rId16"/>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2B64" w:rsidRDefault="00462B64">
      <w:r>
        <w:separator/>
      </w:r>
    </w:p>
  </w:endnote>
  <w:endnote w:type="continuationSeparator" w:id="0">
    <w:p w:rsidR="00462B64" w:rsidRDefault="00462B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2B64" w:rsidRDefault="00462B64">
      <w:r>
        <w:separator/>
      </w:r>
    </w:p>
  </w:footnote>
  <w:footnote w:type="continuationSeparator" w:id="0">
    <w:p w:rsidR="00462B64" w:rsidRDefault="00462B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613" w:rsidRDefault="007448F9" w:rsidP="00D06501">
    <w:pPr>
      <w:pStyle w:val="aa"/>
      <w:framePr w:wrap="around" w:vAnchor="text" w:hAnchor="margin" w:xAlign="right" w:y="1"/>
      <w:rPr>
        <w:rStyle w:val="ac"/>
      </w:rPr>
    </w:pPr>
    <w:r>
      <w:rPr>
        <w:rStyle w:val="ac"/>
      </w:rPr>
      <w:fldChar w:fldCharType="begin"/>
    </w:r>
    <w:r w:rsidR="00134613">
      <w:rPr>
        <w:rStyle w:val="ac"/>
      </w:rPr>
      <w:instrText xml:space="preserve">PAGE  </w:instrText>
    </w:r>
    <w:r>
      <w:rPr>
        <w:rStyle w:val="ac"/>
      </w:rPr>
      <w:fldChar w:fldCharType="end"/>
    </w:r>
  </w:p>
  <w:p w:rsidR="00134613" w:rsidRDefault="00134613" w:rsidP="00D06501">
    <w:pPr>
      <w:pStyle w:val="aa"/>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613" w:rsidRDefault="007448F9" w:rsidP="00D06501">
    <w:pPr>
      <w:pStyle w:val="aa"/>
      <w:framePr w:wrap="around" w:vAnchor="text" w:hAnchor="margin" w:xAlign="right" w:y="1"/>
      <w:rPr>
        <w:rStyle w:val="ac"/>
      </w:rPr>
    </w:pPr>
    <w:r>
      <w:rPr>
        <w:rStyle w:val="ac"/>
      </w:rPr>
      <w:fldChar w:fldCharType="begin"/>
    </w:r>
    <w:r w:rsidR="00134613">
      <w:rPr>
        <w:rStyle w:val="ac"/>
      </w:rPr>
      <w:instrText xml:space="preserve">PAGE  </w:instrText>
    </w:r>
    <w:r>
      <w:rPr>
        <w:rStyle w:val="ac"/>
      </w:rPr>
      <w:fldChar w:fldCharType="separate"/>
    </w:r>
    <w:r w:rsidR="00160954">
      <w:rPr>
        <w:rStyle w:val="ac"/>
        <w:noProof/>
      </w:rPr>
      <w:t>2</w:t>
    </w:r>
    <w:r>
      <w:rPr>
        <w:rStyle w:val="ac"/>
      </w:rPr>
      <w:fldChar w:fldCharType="end"/>
    </w:r>
  </w:p>
  <w:p w:rsidR="00134613" w:rsidRDefault="00134613" w:rsidP="00D06501">
    <w:pPr>
      <w:pStyle w:val="aa"/>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A291B"/>
    <w:multiLevelType w:val="hybridMultilevel"/>
    <w:tmpl w:val="CE32E916"/>
    <w:lvl w:ilvl="0" w:tplc="863E76E8">
      <w:start w:val="1"/>
      <w:numFmt w:val="decimal"/>
      <w:lvlText w:val="%1."/>
      <w:lvlJc w:val="left"/>
      <w:pPr>
        <w:tabs>
          <w:tab w:val="num" w:pos="887"/>
        </w:tabs>
        <w:ind w:left="927"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0AA2C70"/>
    <w:multiLevelType w:val="hybridMultilevel"/>
    <w:tmpl w:val="234EDA4C"/>
    <w:lvl w:ilvl="0" w:tplc="8280CC9A">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C27639F"/>
    <w:multiLevelType w:val="hybridMultilevel"/>
    <w:tmpl w:val="CE32E916"/>
    <w:lvl w:ilvl="0" w:tplc="863E76E8">
      <w:start w:val="1"/>
      <w:numFmt w:val="decimal"/>
      <w:lvlText w:val="%1."/>
      <w:lvlJc w:val="left"/>
      <w:pPr>
        <w:tabs>
          <w:tab w:val="num" w:pos="887"/>
        </w:tabs>
        <w:ind w:left="927"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34563F7"/>
    <w:multiLevelType w:val="hybridMultilevel"/>
    <w:tmpl w:val="A730850E"/>
    <w:lvl w:ilvl="0" w:tplc="8280CC9A">
      <w:start w:val="1"/>
      <w:numFmt w:val="decimal"/>
      <w:lvlText w:val="%1."/>
      <w:lvlJc w:val="left"/>
      <w:pPr>
        <w:tabs>
          <w:tab w:val="num" w:pos="68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0435478"/>
    <w:multiLevelType w:val="hybridMultilevel"/>
    <w:tmpl w:val="004A89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FB47D7"/>
    <w:multiLevelType w:val="hybridMultilevel"/>
    <w:tmpl w:val="0F70A944"/>
    <w:lvl w:ilvl="0" w:tplc="8280CC9A">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B3F53FB"/>
    <w:multiLevelType w:val="hybridMultilevel"/>
    <w:tmpl w:val="7E866E3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C242F48"/>
    <w:multiLevelType w:val="hybridMultilevel"/>
    <w:tmpl w:val="3F3682D2"/>
    <w:lvl w:ilvl="0" w:tplc="0419000F">
      <w:start w:val="4"/>
      <w:numFmt w:val="decimal"/>
      <w:lvlText w:val="%1."/>
      <w:lvlJc w:val="left"/>
      <w:pPr>
        <w:tabs>
          <w:tab w:val="num" w:pos="3195"/>
        </w:tabs>
        <w:ind w:left="319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369533AE"/>
    <w:multiLevelType w:val="hybridMultilevel"/>
    <w:tmpl w:val="CD745C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CB40F00"/>
    <w:multiLevelType w:val="hybridMultilevel"/>
    <w:tmpl w:val="BAB0A54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39566DC"/>
    <w:multiLevelType w:val="hybridMultilevel"/>
    <w:tmpl w:val="DD6AD18A"/>
    <w:lvl w:ilvl="0" w:tplc="B134CA3A">
      <w:start w:val="1"/>
      <w:numFmt w:val="decimal"/>
      <w:lvlText w:val="%1."/>
      <w:lvlJc w:val="left"/>
      <w:pPr>
        <w:tabs>
          <w:tab w:val="num" w:pos="1620"/>
        </w:tabs>
        <w:ind w:left="1620" w:hanging="360"/>
      </w:pPr>
      <w:rPr>
        <w:b w:val="0"/>
      </w:rPr>
    </w:lvl>
    <w:lvl w:ilvl="1" w:tplc="04190019" w:tentative="1">
      <w:start w:val="1"/>
      <w:numFmt w:val="lowerLetter"/>
      <w:lvlText w:val="%2."/>
      <w:lvlJc w:val="left"/>
      <w:pPr>
        <w:tabs>
          <w:tab w:val="num" w:pos="2206"/>
        </w:tabs>
        <w:ind w:left="2206" w:hanging="360"/>
      </w:pPr>
    </w:lvl>
    <w:lvl w:ilvl="2" w:tplc="0419001B" w:tentative="1">
      <w:start w:val="1"/>
      <w:numFmt w:val="lowerRoman"/>
      <w:lvlText w:val="%3."/>
      <w:lvlJc w:val="right"/>
      <w:pPr>
        <w:tabs>
          <w:tab w:val="num" w:pos="2926"/>
        </w:tabs>
        <w:ind w:left="2926" w:hanging="180"/>
      </w:pPr>
    </w:lvl>
    <w:lvl w:ilvl="3" w:tplc="0419000F" w:tentative="1">
      <w:start w:val="1"/>
      <w:numFmt w:val="decimal"/>
      <w:lvlText w:val="%4."/>
      <w:lvlJc w:val="left"/>
      <w:pPr>
        <w:tabs>
          <w:tab w:val="num" w:pos="3646"/>
        </w:tabs>
        <w:ind w:left="3646" w:hanging="360"/>
      </w:pPr>
    </w:lvl>
    <w:lvl w:ilvl="4" w:tplc="04190019" w:tentative="1">
      <w:start w:val="1"/>
      <w:numFmt w:val="lowerLetter"/>
      <w:lvlText w:val="%5."/>
      <w:lvlJc w:val="left"/>
      <w:pPr>
        <w:tabs>
          <w:tab w:val="num" w:pos="4366"/>
        </w:tabs>
        <w:ind w:left="4366" w:hanging="360"/>
      </w:pPr>
    </w:lvl>
    <w:lvl w:ilvl="5" w:tplc="0419001B" w:tentative="1">
      <w:start w:val="1"/>
      <w:numFmt w:val="lowerRoman"/>
      <w:lvlText w:val="%6."/>
      <w:lvlJc w:val="right"/>
      <w:pPr>
        <w:tabs>
          <w:tab w:val="num" w:pos="5086"/>
        </w:tabs>
        <w:ind w:left="5086" w:hanging="180"/>
      </w:pPr>
    </w:lvl>
    <w:lvl w:ilvl="6" w:tplc="0419000F" w:tentative="1">
      <w:start w:val="1"/>
      <w:numFmt w:val="decimal"/>
      <w:lvlText w:val="%7."/>
      <w:lvlJc w:val="left"/>
      <w:pPr>
        <w:tabs>
          <w:tab w:val="num" w:pos="5806"/>
        </w:tabs>
        <w:ind w:left="5806" w:hanging="360"/>
      </w:pPr>
    </w:lvl>
    <w:lvl w:ilvl="7" w:tplc="04190019" w:tentative="1">
      <w:start w:val="1"/>
      <w:numFmt w:val="lowerLetter"/>
      <w:lvlText w:val="%8."/>
      <w:lvlJc w:val="left"/>
      <w:pPr>
        <w:tabs>
          <w:tab w:val="num" w:pos="6526"/>
        </w:tabs>
        <w:ind w:left="6526" w:hanging="360"/>
      </w:pPr>
    </w:lvl>
    <w:lvl w:ilvl="8" w:tplc="0419001B" w:tentative="1">
      <w:start w:val="1"/>
      <w:numFmt w:val="lowerRoman"/>
      <w:lvlText w:val="%9."/>
      <w:lvlJc w:val="right"/>
      <w:pPr>
        <w:tabs>
          <w:tab w:val="num" w:pos="7246"/>
        </w:tabs>
        <w:ind w:left="7246" w:hanging="180"/>
      </w:pPr>
    </w:lvl>
  </w:abstractNum>
  <w:abstractNum w:abstractNumId="11">
    <w:nsid w:val="50D8297A"/>
    <w:multiLevelType w:val="singleLevel"/>
    <w:tmpl w:val="04190001"/>
    <w:lvl w:ilvl="0">
      <w:numFmt w:val="bullet"/>
      <w:lvlText w:val=""/>
      <w:lvlJc w:val="left"/>
      <w:pPr>
        <w:tabs>
          <w:tab w:val="num" w:pos="360"/>
        </w:tabs>
        <w:ind w:left="360" w:hanging="360"/>
      </w:pPr>
      <w:rPr>
        <w:rFonts w:ascii="Symbol" w:hAnsi="Symbol" w:hint="default"/>
      </w:rPr>
    </w:lvl>
  </w:abstractNum>
  <w:abstractNum w:abstractNumId="12">
    <w:nsid w:val="625522D8"/>
    <w:multiLevelType w:val="hybridMultilevel"/>
    <w:tmpl w:val="F77874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29C42A3"/>
    <w:multiLevelType w:val="hybridMultilevel"/>
    <w:tmpl w:val="579ED4A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6388119D"/>
    <w:multiLevelType w:val="hybridMultilevel"/>
    <w:tmpl w:val="579ED4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47D1EBF"/>
    <w:multiLevelType w:val="hybridMultilevel"/>
    <w:tmpl w:val="9C5CE7B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74A93947"/>
    <w:multiLevelType w:val="hybridMultilevel"/>
    <w:tmpl w:val="27D68A50"/>
    <w:lvl w:ilvl="0" w:tplc="C960F306">
      <w:start w:val="1"/>
      <w:numFmt w:val="decimal"/>
      <w:lvlText w:val="%1."/>
      <w:lvlJc w:val="left"/>
      <w:pPr>
        <w:ind w:left="1353"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0"/>
  </w:num>
  <w:num w:numId="6">
    <w:abstractNumId w:val="3"/>
  </w:num>
  <w:num w:numId="7">
    <w:abstractNumId w:val="1"/>
  </w:num>
  <w:num w:numId="8">
    <w:abstractNumId w:val="5"/>
  </w:num>
  <w:num w:numId="9">
    <w:abstractNumId w:val="13"/>
  </w:num>
  <w:num w:numId="10">
    <w:abstractNumId w:val="10"/>
  </w:num>
  <w:num w:numId="11">
    <w:abstractNumId w:val="14"/>
  </w:num>
  <w:num w:numId="12">
    <w:abstractNumId w:val="2"/>
  </w:num>
  <w:num w:numId="13">
    <w:abstractNumId w:val="15"/>
  </w:num>
  <w:num w:numId="14">
    <w:abstractNumId w:val="8"/>
  </w:num>
  <w:num w:numId="15">
    <w:abstractNumId w:val="12"/>
  </w:num>
  <w:num w:numId="16">
    <w:abstractNumId w:val="6"/>
  </w:num>
  <w:num w:numId="17">
    <w:abstractNumId w:val="4"/>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27683"/>
    <w:rsid w:val="000015E8"/>
    <w:rsid w:val="00076A3C"/>
    <w:rsid w:val="00095B77"/>
    <w:rsid w:val="000C5FF9"/>
    <w:rsid w:val="001011AA"/>
    <w:rsid w:val="00130230"/>
    <w:rsid w:val="00134613"/>
    <w:rsid w:val="00145A60"/>
    <w:rsid w:val="00160954"/>
    <w:rsid w:val="001748A5"/>
    <w:rsid w:val="001F5010"/>
    <w:rsid w:val="002263C1"/>
    <w:rsid w:val="002318E0"/>
    <w:rsid w:val="00282391"/>
    <w:rsid w:val="00282A5D"/>
    <w:rsid w:val="00296542"/>
    <w:rsid w:val="002A23AD"/>
    <w:rsid w:val="003078C0"/>
    <w:rsid w:val="003125D4"/>
    <w:rsid w:val="00327683"/>
    <w:rsid w:val="0036374E"/>
    <w:rsid w:val="0037727A"/>
    <w:rsid w:val="00383F17"/>
    <w:rsid w:val="003C0689"/>
    <w:rsid w:val="003D0A47"/>
    <w:rsid w:val="00432D7C"/>
    <w:rsid w:val="00462B64"/>
    <w:rsid w:val="0047173D"/>
    <w:rsid w:val="00487232"/>
    <w:rsid w:val="00492652"/>
    <w:rsid w:val="004D75BA"/>
    <w:rsid w:val="004E23AE"/>
    <w:rsid w:val="00551978"/>
    <w:rsid w:val="00572E7C"/>
    <w:rsid w:val="005746BD"/>
    <w:rsid w:val="00586281"/>
    <w:rsid w:val="005A0B76"/>
    <w:rsid w:val="005B3B39"/>
    <w:rsid w:val="006669E2"/>
    <w:rsid w:val="006A06A9"/>
    <w:rsid w:val="006B2B4E"/>
    <w:rsid w:val="006C5B73"/>
    <w:rsid w:val="006E34B7"/>
    <w:rsid w:val="00700AE2"/>
    <w:rsid w:val="00703EB5"/>
    <w:rsid w:val="007448F9"/>
    <w:rsid w:val="00784940"/>
    <w:rsid w:val="00840E51"/>
    <w:rsid w:val="00867CF2"/>
    <w:rsid w:val="00893B49"/>
    <w:rsid w:val="008A0FFE"/>
    <w:rsid w:val="008A7ABA"/>
    <w:rsid w:val="008C19D0"/>
    <w:rsid w:val="008F5731"/>
    <w:rsid w:val="008F6C98"/>
    <w:rsid w:val="00906005"/>
    <w:rsid w:val="00942BF9"/>
    <w:rsid w:val="00970987"/>
    <w:rsid w:val="00972C09"/>
    <w:rsid w:val="00983E6C"/>
    <w:rsid w:val="009A2EB2"/>
    <w:rsid w:val="009C2479"/>
    <w:rsid w:val="009D64F5"/>
    <w:rsid w:val="00A6013E"/>
    <w:rsid w:val="00A63ABC"/>
    <w:rsid w:val="00A83146"/>
    <w:rsid w:val="00AE56C5"/>
    <w:rsid w:val="00B13997"/>
    <w:rsid w:val="00B17A3D"/>
    <w:rsid w:val="00B27B5B"/>
    <w:rsid w:val="00BA5E39"/>
    <w:rsid w:val="00BD0854"/>
    <w:rsid w:val="00BE2BCA"/>
    <w:rsid w:val="00C52331"/>
    <w:rsid w:val="00C559E7"/>
    <w:rsid w:val="00C74497"/>
    <w:rsid w:val="00CB0E70"/>
    <w:rsid w:val="00CF54E0"/>
    <w:rsid w:val="00D06501"/>
    <w:rsid w:val="00D455FB"/>
    <w:rsid w:val="00D90477"/>
    <w:rsid w:val="00DA04CE"/>
    <w:rsid w:val="00DA4645"/>
    <w:rsid w:val="00DC5180"/>
    <w:rsid w:val="00DD4D2C"/>
    <w:rsid w:val="00E00335"/>
    <w:rsid w:val="00E80B42"/>
    <w:rsid w:val="00E92D99"/>
    <w:rsid w:val="00EA168D"/>
    <w:rsid w:val="00EC228D"/>
    <w:rsid w:val="00ED58C2"/>
    <w:rsid w:val="00ED6627"/>
    <w:rsid w:val="00EE6DA7"/>
    <w:rsid w:val="00EF719F"/>
    <w:rsid w:val="00F02DF1"/>
    <w:rsid w:val="00F3079B"/>
    <w:rsid w:val="00F32F04"/>
    <w:rsid w:val="00F46CCC"/>
    <w:rsid w:val="00F72708"/>
    <w:rsid w:val="00FA2A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99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A7AB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qFormat/>
    <w:rsid w:val="00B13997"/>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B13997"/>
    <w:rPr>
      <w:rFonts w:ascii="Times New Roman" w:eastAsia="Times New Roman" w:hAnsi="Times New Roman" w:cs="Times New Roman"/>
      <w:b/>
      <w:bCs/>
      <w:sz w:val="28"/>
      <w:szCs w:val="28"/>
      <w:lang w:eastAsia="ru-RU"/>
    </w:rPr>
  </w:style>
  <w:style w:type="character" w:styleId="a3">
    <w:name w:val="Hyperlink"/>
    <w:basedOn w:val="a0"/>
    <w:rsid w:val="00B13997"/>
    <w:rPr>
      <w:color w:val="0000FF"/>
      <w:u w:val="single"/>
    </w:rPr>
  </w:style>
  <w:style w:type="paragraph" w:styleId="a4">
    <w:name w:val="Body Text"/>
    <w:basedOn w:val="a"/>
    <w:link w:val="a5"/>
    <w:rsid w:val="00B13997"/>
    <w:pPr>
      <w:spacing w:after="120"/>
    </w:pPr>
  </w:style>
  <w:style w:type="character" w:customStyle="1" w:styleId="a5">
    <w:name w:val="Основной текст Знак"/>
    <w:basedOn w:val="a0"/>
    <w:link w:val="a4"/>
    <w:rsid w:val="00B13997"/>
    <w:rPr>
      <w:rFonts w:ascii="Times New Roman" w:eastAsia="Times New Roman" w:hAnsi="Times New Roman" w:cs="Times New Roman"/>
      <w:sz w:val="24"/>
      <w:szCs w:val="24"/>
      <w:lang w:eastAsia="ru-RU"/>
    </w:rPr>
  </w:style>
  <w:style w:type="paragraph" w:styleId="a6">
    <w:name w:val="Body Text Indent"/>
    <w:basedOn w:val="a"/>
    <w:link w:val="a7"/>
    <w:rsid w:val="00B13997"/>
    <w:pPr>
      <w:ind w:firstLine="708"/>
      <w:jc w:val="both"/>
    </w:pPr>
  </w:style>
  <w:style w:type="character" w:customStyle="1" w:styleId="a7">
    <w:name w:val="Основной текст с отступом Знак"/>
    <w:basedOn w:val="a0"/>
    <w:link w:val="a6"/>
    <w:rsid w:val="00B13997"/>
    <w:rPr>
      <w:rFonts w:ascii="Times New Roman" w:eastAsia="Times New Roman" w:hAnsi="Times New Roman" w:cs="Times New Roman"/>
      <w:sz w:val="24"/>
      <w:szCs w:val="24"/>
      <w:lang w:eastAsia="ru-RU"/>
    </w:rPr>
  </w:style>
  <w:style w:type="paragraph" w:styleId="2">
    <w:name w:val="Body Text Indent 2"/>
    <w:basedOn w:val="a"/>
    <w:link w:val="20"/>
    <w:rsid w:val="00B13997"/>
    <w:pPr>
      <w:spacing w:after="120" w:line="480" w:lineRule="auto"/>
      <w:ind w:left="283"/>
    </w:pPr>
  </w:style>
  <w:style w:type="character" w:customStyle="1" w:styleId="20">
    <w:name w:val="Основной текст с отступом 2 Знак"/>
    <w:basedOn w:val="a0"/>
    <w:link w:val="2"/>
    <w:rsid w:val="00B13997"/>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13997"/>
  </w:style>
  <w:style w:type="character" w:customStyle="1" w:styleId="bylinepipe">
    <w:name w:val="bylinepipe"/>
    <w:basedOn w:val="a0"/>
    <w:rsid w:val="00B13997"/>
  </w:style>
  <w:style w:type="character" w:customStyle="1" w:styleId="amazonlikebuttonwrapper">
    <w:name w:val="amazonlikebuttonwrapper"/>
    <w:basedOn w:val="a0"/>
    <w:rsid w:val="00B13997"/>
  </w:style>
  <w:style w:type="table" w:styleId="a8">
    <w:name w:val="Table Grid"/>
    <w:basedOn w:val="a1"/>
    <w:rsid w:val="00B1399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qFormat/>
    <w:rsid w:val="00B13997"/>
    <w:rPr>
      <w:b/>
      <w:bCs/>
    </w:rPr>
  </w:style>
  <w:style w:type="paragraph" w:styleId="aa">
    <w:name w:val="header"/>
    <w:basedOn w:val="a"/>
    <w:link w:val="ab"/>
    <w:rsid w:val="00B13997"/>
    <w:pPr>
      <w:tabs>
        <w:tab w:val="center" w:pos="4536"/>
        <w:tab w:val="right" w:pos="9072"/>
      </w:tabs>
    </w:pPr>
    <w:rPr>
      <w:rFonts w:ascii="MS Sans Serif" w:hAnsi="MS Sans Serif"/>
      <w:szCs w:val="20"/>
    </w:rPr>
  </w:style>
  <w:style w:type="character" w:customStyle="1" w:styleId="ab">
    <w:name w:val="Верхний колонтитул Знак"/>
    <w:basedOn w:val="a0"/>
    <w:link w:val="aa"/>
    <w:rsid w:val="00B13997"/>
    <w:rPr>
      <w:rFonts w:ascii="MS Sans Serif" w:eastAsia="Times New Roman" w:hAnsi="MS Sans Serif" w:cs="Times New Roman"/>
      <w:sz w:val="24"/>
      <w:szCs w:val="20"/>
      <w:lang w:eastAsia="ru-RU"/>
    </w:rPr>
  </w:style>
  <w:style w:type="character" w:styleId="ac">
    <w:name w:val="page number"/>
    <w:basedOn w:val="a0"/>
    <w:rsid w:val="00B13997"/>
  </w:style>
  <w:style w:type="paragraph" w:styleId="ad">
    <w:name w:val="List Paragraph"/>
    <w:basedOn w:val="a"/>
    <w:uiPriority w:val="34"/>
    <w:qFormat/>
    <w:rsid w:val="00840E51"/>
    <w:pPr>
      <w:ind w:left="720"/>
      <w:contextualSpacing/>
    </w:pPr>
  </w:style>
  <w:style w:type="character" w:customStyle="1" w:styleId="10">
    <w:name w:val="Заголовок 1 Знак"/>
    <w:basedOn w:val="a0"/>
    <w:link w:val="1"/>
    <w:uiPriority w:val="9"/>
    <w:rsid w:val="008A7ABA"/>
    <w:rPr>
      <w:rFonts w:asciiTheme="majorHAnsi" w:eastAsiaTheme="majorEastAsia" w:hAnsiTheme="majorHAnsi" w:cstheme="majorBidi"/>
      <w:color w:val="2E74B5" w:themeColor="accent1" w:themeShade="BF"/>
      <w:sz w:val="32"/>
      <w:szCs w:val="3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487316">
      <w:bodyDiv w:val="1"/>
      <w:marLeft w:val="0"/>
      <w:marRight w:val="0"/>
      <w:marTop w:val="0"/>
      <w:marBottom w:val="0"/>
      <w:divBdr>
        <w:top w:val="none" w:sz="0" w:space="0" w:color="auto"/>
        <w:left w:val="none" w:sz="0" w:space="0" w:color="auto"/>
        <w:bottom w:val="none" w:sz="0" w:space="0" w:color="auto"/>
        <w:right w:val="none" w:sz="0" w:space="0" w:color="auto"/>
      </w:divBdr>
    </w:div>
    <w:div w:id="491987330">
      <w:bodyDiv w:val="1"/>
      <w:marLeft w:val="0"/>
      <w:marRight w:val="0"/>
      <w:marTop w:val="0"/>
      <w:marBottom w:val="0"/>
      <w:divBdr>
        <w:top w:val="none" w:sz="0" w:space="0" w:color="auto"/>
        <w:left w:val="none" w:sz="0" w:space="0" w:color="auto"/>
        <w:bottom w:val="none" w:sz="0" w:space="0" w:color="auto"/>
        <w:right w:val="none" w:sz="0" w:space="0" w:color="auto"/>
      </w:divBdr>
    </w:div>
    <w:div w:id="532881919">
      <w:bodyDiv w:val="1"/>
      <w:marLeft w:val="0"/>
      <w:marRight w:val="0"/>
      <w:marTop w:val="0"/>
      <w:marBottom w:val="0"/>
      <w:divBdr>
        <w:top w:val="none" w:sz="0" w:space="0" w:color="auto"/>
        <w:left w:val="none" w:sz="0" w:space="0" w:color="auto"/>
        <w:bottom w:val="none" w:sz="0" w:space="0" w:color="auto"/>
        <w:right w:val="none" w:sz="0" w:space="0" w:color="auto"/>
      </w:divBdr>
    </w:div>
    <w:div w:id="1188908491">
      <w:bodyDiv w:val="1"/>
      <w:marLeft w:val="0"/>
      <w:marRight w:val="0"/>
      <w:marTop w:val="0"/>
      <w:marBottom w:val="0"/>
      <w:divBdr>
        <w:top w:val="none" w:sz="0" w:space="0" w:color="auto"/>
        <w:left w:val="none" w:sz="0" w:space="0" w:color="auto"/>
        <w:bottom w:val="none" w:sz="0" w:space="0" w:color="auto"/>
        <w:right w:val="none" w:sz="0" w:space="0" w:color="auto"/>
      </w:divBdr>
    </w:div>
    <w:div w:id="1799643675">
      <w:bodyDiv w:val="1"/>
      <w:marLeft w:val="0"/>
      <w:marRight w:val="0"/>
      <w:marTop w:val="0"/>
      <w:marBottom w:val="0"/>
      <w:divBdr>
        <w:top w:val="none" w:sz="0" w:space="0" w:color="auto"/>
        <w:left w:val="none" w:sz="0" w:space="0" w:color="auto"/>
        <w:bottom w:val="none" w:sz="0" w:space="0" w:color="auto"/>
        <w:right w:val="none" w:sz="0" w:space="0" w:color="auto"/>
      </w:divBdr>
    </w:div>
    <w:div w:id="2042245218">
      <w:bodyDiv w:val="1"/>
      <w:marLeft w:val="0"/>
      <w:marRight w:val="0"/>
      <w:marTop w:val="0"/>
      <w:marBottom w:val="0"/>
      <w:divBdr>
        <w:top w:val="none" w:sz="0" w:space="0" w:color="auto"/>
        <w:left w:val="none" w:sz="0" w:space="0" w:color="auto"/>
        <w:bottom w:val="none" w:sz="0" w:space="0" w:color="auto"/>
        <w:right w:val="none" w:sz="0" w:space="0" w:color="auto"/>
      </w:divBdr>
    </w:div>
    <w:div w:id="212731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tina.msu.ru/publications/book/91653098/" TargetMode="External"/><Relationship Id="rId13" Type="http://schemas.openxmlformats.org/officeDocument/2006/relationships/hyperlink" Target="http://www.cbr.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stina.msu.ru/publications/book/110371618/" TargetMode="External"/><Relationship Id="rId12" Type="http://schemas.openxmlformats.org/officeDocument/2006/relationships/hyperlink" Target="http://istina.msu.ru/workers/51390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stina.msu.ru/workers/41814696/"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istina.msu.ru/publications/book/41814697/"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s://istina.msu.ru/publications/book/73732315/" TargetMode="External"/><Relationship Id="rId14" Type="http://schemas.openxmlformats.org/officeDocument/2006/relationships/hyperlink" Target="http://www.kremli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494</TotalTime>
  <Pages>5</Pages>
  <Words>2080</Words>
  <Characters>11862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13915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X64</dc:creator>
  <cp:keywords/>
  <dc:description/>
  <cp:lastModifiedBy>Ivanovana</cp:lastModifiedBy>
  <cp:revision>25</cp:revision>
  <cp:lastPrinted>2015-11-26T08:41:00Z</cp:lastPrinted>
  <dcterms:created xsi:type="dcterms:W3CDTF">2015-11-23T20:38:00Z</dcterms:created>
  <dcterms:modified xsi:type="dcterms:W3CDTF">2018-11-29T06:38:00Z</dcterms:modified>
</cp:coreProperties>
</file>